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C7C84"/>
          <w:sz w:val="20"/>
        </w:rPr>
        <w:t>AGING IN THE COMFORT OF HOME®</w:t>
      </w:r>
    </w:p>
    <w:p/>
    <w:p>
      <w:pPr>
        <w:pStyle w:val="Title"/>
        <w:jc w:val="center"/>
      </w:pPr>
      <w:r>
        <w:rPr>
          <w:color w:val="0B2D5C"/>
          <w:sz w:val="48"/>
        </w:rPr>
        <w:t>QA / Photo Documentation Policy</w:t>
      </w:r>
    </w:p>
    <w:p>
      <w:pPr>
        <w:jc w:val="center"/>
      </w:pPr>
      <w:r>
        <w:rPr>
          <w:i/>
          <w:color w:val="4B5563"/>
          <w:sz w:val="22"/>
        </w:rPr>
        <w:t>Required visual documentation and remote quality review standards for AITCOH-assigned installer projects.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Document Code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VIN-CTRL-10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Program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AITCOH Virtual Installer Network™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v1.0 Working Draft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Status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Internal control document; legal review required before use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Core Principle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Centralized AITCOH customer experience with certified local field execution</w:t>
            </w:r>
          </w:p>
        </w:tc>
      </w:tr>
    </w:tbl>
    <w:p/>
    <w:p>
      <w:pPr>
        <w:pStyle w:val="SmallNote"/>
      </w:pPr>
      <w:r>
        <w:rPr>
          <w:b/>
        </w:rPr>
        <w:t xml:space="preserve">Important: </w:t>
      </w:r>
      <w:r>
        <w:t>This document is a business-control draft, not legal advice. It should be reviewed by qualified construction, employment, franchise, insurance, licensing, and local-market counsel before execution or publication.</w:t>
      </w:r>
    </w:p>
    <w:p>
      <w:r>
        <w:br w:type="page"/>
      </w:r>
    </w:p>
    <w:p>
      <w:pPr>
        <w:pStyle w:val="Heading1"/>
      </w:pPr>
      <w:r>
        <w:t>1. Purpose</w:t>
      </w:r>
    </w:p>
    <w:p>
      <w:pPr>
        <w:pStyle w:val="DocBody"/>
      </w:pPr>
      <w:r>
        <w:t>This policy defines the required photo, video, checklist, and documentation standards for AITCOH-assigned projects. The goal is to support remote quality review, customer trust, warranty defense, installer scorecards, and consistent finished results across markets.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B8CBD3"/>
          <w:left w:val="single" w:sz="6" w:space="0" w:color="B8CBD3"/>
          <w:bottom w:val="single" w:sz="6" w:space="0" w:color="B8CBD3"/>
          <w:right w:val="single" w:sz="6" w:space="0" w:color="B8CBD3"/>
          <w:insideH w:val="single" w:sz="6" w:space="0" w:color="B8CBD3"/>
          <w:insideV w:val="single" w:sz="6" w:space="0" w:color="B8CBD3"/>
        </w:tblBorders>
      </w:tblPr>
      <w:tblGrid>
        <w:gridCol w:w="10166"/>
      </w:tblGrid>
      <w:tr>
        <w:tc>
          <w:tcPr>
            <w:tcW w:type="dxa" w:w="10166"/>
            <w:shd w:fill="EEF4F7"/>
            <w:tcMar>
              <w:top w:w="140" w:type="dxa"/>
              <w:start w:w="140" w:type="dxa"/>
              <w:bottom w:w="140" w:type="dxa"/>
              <w:end w:w="140" w:type="dxa"/>
            </w:tcMar>
          </w:tcPr>
          <w:p>
            <w:pPr>
              <w:pStyle w:val="TableText"/>
            </w:pPr>
            <w:r>
              <w:rPr>
                <w:b/>
                <w:color w:val="0B2D5C"/>
              </w:rPr>
              <w:t>QA Rule</w:t>
            </w:r>
            <w:r>
              <w:br/>
              <w:t>A project is not fully closed until required documentation is complete, reviewed, and stored in the project file.</w:t>
            </w:r>
          </w:p>
        </w:tc>
      </w:tr>
    </w:tbl>
    <w:p/>
    <w:p>
      <w:pPr>
        <w:pStyle w:val="Heading1"/>
      </w:pPr>
      <w:r>
        <w:t>2. Documentation Ownership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Responsibility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Defines required documentation, reviews project evidence, requests corrections, stores records, manages customer closeout.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Installer Partner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Captures before/during/after photos, issue photos, measurements, completion checklist, and punch-list documentation.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 Success / QA Reviewer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Confirms photos are sufficient, flags missing evidence, reviews punch-list and warranty risk.</w:t>
            </w:r>
          </w:p>
        </w:tc>
      </w:tr>
    </w:tbl>
    <w:p/>
    <w:p>
      <w:pPr>
        <w:pStyle w:val="Heading1"/>
      </w:pPr>
      <w:r>
        <w:t>3. Required Photo Categories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Stage</w:t>
            </w:r>
          </w:p>
        </w:tc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Required Photos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Before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t>• Wide view of room/area</w:t>
            </w:r>
          </w:p>
          <w:p>
            <w:pPr>
              <w:pStyle w:val="TableText"/>
            </w:pPr>
            <w:r>
              <w:t>• Close-up of existing condition</w:t>
            </w:r>
          </w:p>
          <w:p>
            <w:pPr>
              <w:pStyle w:val="TableText"/>
            </w:pPr>
            <w:r>
              <w:t>• Measurement/context photos</w:t>
            </w:r>
          </w:p>
          <w:p>
            <w:pPr>
              <w:pStyle w:val="TableText"/>
            </w:pPr>
            <w:r>
              <w:t>• Path of travel where relevant</w:t>
            </w:r>
          </w:p>
          <w:p>
            <w:pPr>
              <w:pStyle w:val="TableText"/>
            </w:pPr>
            <w:r>
              <w:t>• Adjacent surfaces that could be affected</w:t>
            </w:r>
          </w:p>
          <w:p>
            <w:pPr>
              <w:pStyle w:val="TableText"/>
            </w:pPr>
            <w:r>
              <w:t>• Existing damage or pre-existing concerns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During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t>• Open wall/floor/cavity conditions</w:t>
            </w:r>
          </w:p>
          <w:p>
            <w:pPr>
              <w:pStyle w:val="TableText"/>
            </w:pPr>
            <w:r>
              <w:t>• Blocking/framing/anchor points</w:t>
            </w:r>
          </w:p>
          <w:p>
            <w:pPr>
              <w:pStyle w:val="TableText"/>
            </w:pPr>
            <w:r>
              <w:t>• Waterproofing or substrate layers where applicable</w:t>
            </w:r>
          </w:p>
          <w:p>
            <w:pPr>
              <w:pStyle w:val="TableText"/>
            </w:pPr>
            <w:r>
              <w:t>• Fastener method evidence where relevant</w:t>
            </w:r>
          </w:p>
          <w:p>
            <w:pPr>
              <w:pStyle w:val="TableText"/>
            </w:pPr>
            <w:r>
              <w:t>• Hidden conditions or conflicts</w:t>
            </w:r>
          </w:p>
          <w:p>
            <w:pPr>
              <w:pStyle w:val="TableText"/>
            </w:pPr>
            <w:r>
              <w:t>• Progress photos before covering work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After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t>• Wide finished view</w:t>
            </w:r>
          </w:p>
          <w:p>
            <w:pPr>
              <w:pStyle w:val="TableText"/>
            </w:pPr>
            <w:r>
              <w:t>• Close-up finished details</w:t>
            </w:r>
          </w:p>
          <w:p>
            <w:pPr>
              <w:pStyle w:val="TableText"/>
            </w:pPr>
            <w:r>
              <w:t>• Safety feature close-ups</w:t>
            </w:r>
          </w:p>
          <w:p>
            <w:pPr>
              <w:pStyle w:val="TableText"/>
            </w:pPr>
            <w:r>
              <w:t>• Cleanup/debris removal confirmation</w:t>
            </w:r>
          </w:p>
          <w:p>
            <w:pPr>
              <w:pStyle w:val="TableText"/>
            </w:pPr>
            <w:r>
              <w:t>• Access/pathway confirmation</w:t>
            </w:r>
          </w:p>
          <w:p>
            <w:pPr>
              <w:pStyle w:val="TableText"/>
            </w:pPr>
            <w:r>
              <w:t>• Customer-ready condition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Issue / Exception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t>• Damage, rot, mold, water, electrical/plumbing conflicts</w:t>
            </w:r>
          </w:p>
          <w:p>
            <w:pPr>
              <w:pStyle w:val="TableText"/>
            </w:pPr>
            <w:r>
              <w:t>• Code or permit concern</w:t>
            </w:r>
          </w:p>
          <w:p>
            <w:pPr>
              <w:pStyle w:val="TableText"/>
            </w:pPr>
            <w:r>
              <w:t>• Material mismatch</w:t>
            </w:r>
          </w:p>
          <w:p>
            <w:pPr>
              <w:pStyle w:val="TableText"/>
            </w:pPr>
            <w:r>
              <w:t>• Customer-requested changes</w:t>
            </w:r>
          </w:p>
          <w:p>
            <w:pPr>
              <w:pStyle w:val="TableText"/>
            </w:pPr>
            <w:r>
              <w:t>• Safety hazard</w:t>
            </w:r>
          </w:p>
          <w:p>
            <w:pPr>
              <w:pStyle w:val="TableText"/>
            </w:pPr>
            <w:r>
              <w:t>• Unfinished punch-list item</w:t>
            </w:r>
          </w:p>
        </w:tc>
      </w:tr>
    </w:tbl>
    <w:p/>
    <w:p>
      <w:pPr>
        <w:pStyle w:val="Heading1"/>
      </w:pPr>
      <w:r>
        <w:t>4. Service-Specific Photo Requirements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Service</w:t>
            </w:r>
          </w:p>
        </w:tc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Required Evidence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Grab bars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Before wall/fixture view, blocking/anchor evidence where available, installed bar close-up, wide use-context photo.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Handrails / railings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Before path/stair view, mounting surfaces, posts/brackets, finished rail, end returns, path clearance.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Threshold ramps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Before threshold, measurements, slope/transition context, anchoring, finished approach and exit.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Walk-in / curbless shower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Before condition, demo, plumbing/framing conflicts, waterproofing, pan/slope, tile/finish, final fixtures and safety features.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Door widening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Before doorway, demo/framing, header/structural conditions where applicable, finished opening, trim, clearance.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Lighting upgrades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Before area, fixture/switch locations, licensed trade documentation where required, finished illumination view.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Kitchen/bath modifications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Before layout, demo, rough-in, material installation, finished function, safety/accessibility features.</w:t>
            </w:r>
          </w:p>
        </w:tc>
      </w:tr>
    </w:tbl>
    <w:p/>
    <w:p>
      <w:pPr>
        <w:pStyle w:val="Heading1"/>
      </w:pPr>
      <w:r>
        <w:t>5. Photo Quality Standards</w:t>
      </w:r>
    </w:p>
    <w:p>
      <w:pPr>
        <w:pStyle w:val="ListBullet"/>
      </w:pPr>
      <w:r>
        <w:t>Photos must be clear, well-lit, and close enough to show the relevant condition.</w:t>
      </w:r>
    </w:p>
    <w:p>
      <w:pPr>
        <w:pStyle w:val="ListBullet"/>
      </w:pPr>
      <w:r>
        <w:t>Include wide shots and detail shots; do not submit only close-ups.</w:t>
      </w:r>
    </w:p>
    <w:p>
      <w:pPr>
        <w:pStyle w:val="ListBullet"/>
      </w:pPr>
      <w:r>
        <w:t>Avoid blurry, dark, obstructed, or duplicate images that do not show the work area.</w:t>
      </w:r>
    </w:p>
    <w:p>
      <w:pPr>
        <w:pStyle w:val="ListBullet"/>
      </w:pPr>
      <w:r>
        <w:t>Capture hidden work before it is covered.</w:t>
      </w:r>
    </w:p>
    <w:p>
      <w:pPr>
        <w:pStyle w:val="ListBullet"/>
      </w:pPr>
      <w:r>
        <w:t>Use notes or captions for any image that is not self-explanatory.</w:t>
      </w:r>
    </w:p>
    <w:p>
      <w:pPr>
        <w:pStyle w:val="ListBullet"/>
      </w:pPr>
      <w:r>
        <w:t>Do not include customer faces, minors, medical documents, personal mail, medication, financial documents, or private items unless unavoidable and approved.</w:t>
      </w:r>
    </w:p>
    <w:p>
      <w:pPr>
        <w:pStyle w:val="Heading1"/>
      </w:pPr>
      <w:r>
        <w:t>6. File Naming and Upload Rules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Item</w:t>
            </w:r>
          </w:p>
        </w:tc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Standard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Folder location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Project file / customer record / job packet folder designated by AITCOH.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Filename format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[Project#]_[Stage]_[Area]_[ShortDescription]_[Date].jpg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Upload timing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Before photos before work; during photos before covering; after photos before closeout.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Minimum resolution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High enough to verify condition; avoid compressed screenshots when original photo is available.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Video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Use short video clips for walkthroughs, complex issues, or function tests where useful.</w:t>
            </w:r>
          </w:p>
        </w:tc>
      </w:tr>
    </w:tbl>
    <w:p/>
    <w:p>
      <w:pPr>
        <w:pStyle w:val="Heading1"/>
      </w:pPr>
      <w:r>
        <w:t>7. QA Review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1008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Status</w:t>
            </w:r>
          </w:p>
        </w:tc>
        <w:tc>
          <w:tcPr>
            <w:tcW w:type="dxa" w:w="907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QA Review Item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0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Before photos show starting condition and work area.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0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During photos show hidden/critical installation steps where applicable.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0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After photos show finished work clearly.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0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Photos support the approved scope completion.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0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Change-order conditions documented where applicable.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0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Punch-list items documented and assigned.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0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Customer-sensitive/private information avoided or handled properly.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0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Completion checklist submitted.</w:t>
            </w:r>
          </w:p>
        </w:tc>
      </w:tr>
      <w:tr>
        <w:tc>
          <w:tcPr>
            <w:tcW w:type="dxa" w:w="10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907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Warranty risk notes captured.</w:t>
            </w:r>
          </w:p>
        </w:tc>
      </w:tr>
    </w:tbl>
    <w:p/>
    <w:p>
      <w:pPr>
        <w:pStyle w:val="Heading1"/>
      </w:pPr>
      <w:r>
        <w:t>8. QA Outcomes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389"/>
        <w:gridCol w:w="3389"/>
        <w:gridCol w:w="3389"/>
      </w:tblGrid>
      <w:tr>
        <w:tc>
          <w:tcPr>
            <w:tcW w:type="dxa" w:w="3389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Outcome</w:t>
            </w:r>
          </w:p>
        </w:tc>
        <w:tc>
          <w:tcPr>
            <w:tcW w:type="dxa" w:w="3389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Meaning</w:t>
            </w:r>
          </w:p>
        </w:tc>
        <w:tc>
          <w:tcPr>
            <w:tcW w:type="dxa" w:w="3389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Next Step</w:t>
            </w:r>
          </w:p>
        </w:tc>
      </w:tr>
      <w:tr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Pass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Documentation supports completion and no material issue is identified.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Proceed to customer closeout.</w:t>
            </w:r>
          </w:p>
        </w:tc>
      </w:tr>
      <w:tr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Pass with note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Minor issue or observation exists but project can close.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Record note; monitor if needed.</w:t>
            </w:r>
          </w:p>
        </w:tc>
      </w:tr>
      <w:tr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Needs info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Missing photo, unclear condition, or incomplete checklist.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Installer must upload additional documentation.</w:t>
            </w:r>
          </w:p>
        </w:tc>
      </w:tr>
      <w:tr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Punch-list required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Work appears incomplete or correction needed.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Create punch-list and assign completion.</w:t>
            </w:r>
          </w:p>
        </w:tc>
      </w:tr>
      <w:tr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Escalate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Safety, code, customer complaint, major defect, or warranty concern.</w:t>
            </w:r>
          </w:p>
        </w:tc>
        <w:tc>
          <w:tcPr>
            <w:tcW w:type="dxa" w:w="3389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Escalate to operations/leadership.</w:t>
            </w:r>
          </w:p>
        </w:tc>
      </w:tr>
    </w:tbl>
    <w:p/>
    <w:p>
      <w:pPr>
        <w:pStyle w:val="Heading1"/>
      </w:pPr>
      <w:r>
        <w:t>9. Privacy and Customer Protection</w:t>
      </w:r>
    </w:p>
    <w:p>
      <w:pPr>
        <w:pStyle w:val="ListBullet"/>
      </w:pPr>
      <w:r>
        <w:t>Only capture what is needed to document the project.</w:t>
      </w:r>
    </w:p>
    <w:p>
      <w:pPr>
        <w:pStyle w:val="ListBullet"/>
      </w:pPr>
      <w:r>
        <w:t>Avoid customer faces, personal photos, medical equipment labels, mail, bills, medications, financial records, firearms, safes, security systems, and other sensitive details unless unavoidable.</w:t>
      </w:r>
    </w:p>
    <w:p>
      <w:pPr>
        <w:pStyle w:val="ListBullet"/>
      </w:pPr>
      <w:r>
        <w:t>Do not post AITCOH project photos publicly without written approval and customer consent where required.</w:t>
      </w:r>
    </w:p>
    <w:p>
      <w:pPr>
        <w:pStyle w:val="ListBullet"/>
      </w:pPr>
      <w:r>
        <w:t>Store all photos in AITCOH-approved systems, not personal photo libraries when avoidable.</w:t>
      </w:r>
    </w:p>
    <w:p>
      <w:pPr>
        <w:pStyle w:val="Heading1"/>
      </w:pPr>
      <w:r>
        <w:t>10. Scorecard Impact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Issue</w:t>
            </w:r>
          </w:p>
        </w:tc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Potential Impact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Complete, consistent documentation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Improves installer preference and tier confidence.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Missing before/during photos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May delay closeout or payment; scorecard note.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Missing hidden-work evidence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May require field verification or correction before closeout.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Repeated blurry/incomplete uploads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Probation or assignment limitation.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Posting photos without approval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Brand/privacy violation; possible removal.</w:t>
            </w:r>
          </w:p>
        </w:tc>
      </w:tr>
    </w:tbl>
    <w:p/>
    <w:p>
      <w:pPr>
        <w:pStyle w:val="Heading1"/>
      </w:pPr>
      <w:r>
        <w:t>Signature / Acknowledgment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541"/>
        <w:gridCol w:w="2541"/>
        <w:gridCol w:w="2541"/>
        <w:gridCol w:w="2541"/>
      </w:tblGrid>
      <w:tr>
        <w:tc>
          <w:tcPr>
            <w:tcW w:type="dxa" w:w="259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Party</w:t>
            </w:r>
          </w:p>
        </w:tc>
        <w:tc>
          <w:tcPr>
            <w:tcW w:type="dxa" w:w="302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Name / Title</w:t>
            </w:r>
          </w:p>
        </w:tc>
        <w:tc>
          <w:tcPr>
            <w:tcW w:type="dxa" w:w="288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158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Authorized Representative</w:t>
            </w:r>
          </w:p>
        </w:tc>
        <w:tc>
          <w:tcPr>
            <w:tcW w:type="dxa" w:w="30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158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Installer / Contractor</w:t>
            </w:r>
          </w:p>
        </w:tc>
        <w:tc>
          <w:tcPr>
            <w:tcW w:type="dxa" w:w="30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158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B5563"/>
        <w:sz w:val="15"/>
      </w:rPr>
      <w:t>VIN-CTRL-10 · Working Draft · Counsel Review Required · Confidential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Arial" w:hAnsi="Arial"/>
        <w:b/>
        <w:color w:val="0B2D5C"/>
        <w:sz w:val="16"/>
      </w:rPr>
      <w:t>AGING IN THE COMFORT OF HOME®  |  AITCOH Virtual Installer Network™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111827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B2D5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C7C8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11827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B2D5C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rial" w:hAnsi="Arial" w:eastAsia="Arial"/>
      <w:color w:val="4B5563"/>
      <w:sz w:val="17"/>
    </w:rPr>
  </w:style>
  <w:style w:type="paragraph" w:customStyle="1" w:styleId="DocBody">
    <w:name w:val="Doc Body"/>
    <w:pPr>
      <w:spacing w:after="100" w:line="252" w:lineRule="auto"/>
    </w:pPr>
    <w:rPr>
      <w:rFonts w:ascii="Arial" w:hAnsi="Arial" w:eastAsia="Arial"/>
      <w:color w:val="111827"/>
      <w:sz w:val="19"/>
    </w:rPr>
  </w:style>
  <w:style w:type="paragraph" w:customStyle="1" w:styleId="TableText">
    <w:name w:val="Table Text"/>
    <w:rPr>
      <w:rFonts w:ascii="Arial" w:hAnsi="Arial" w:eastAsia="Arial"/>
      <w:color w:val="111827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