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7C84"/>
          <w:sz w:val="20"/>
        </w:rPr>
        <w:t>AGING IN THE COMFORT OF HOME®</w:t>
      </w:r>
    </w:p>
    <w:p/>
    <w:p>
      <w:pPr>
        <w:pStyle w:val="Title"/>
        <w:jc w:val="center"/>
      </w:pPr>
      <w:r>
        <w:rPr>
          <w:color w:val="0B2D5C"/>
          <w:sz w:val="48"/>
        </w:rPr>
        <w:t>Warranty Correction Policy</w:t>
      </w:r>
    </w:p>
    <w:p>
      <w:pPr>
        <w:jc w:val="center"/>
      </w:pPr>
      <w:r>
        <w:rPr>
          <w:i/>
          <w:color w:val="4B5563"/>
          <w:sz w:val="22"/>
        </w:rPr>
        <w:t>Customer-facing warranty coordination and installer correction process for AITCOH-assigned project work.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 Code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VIN-CTRL-09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Program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AITCOH Virtual Installer Network™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v1.0 Working Draft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Internal control document; legal review required before use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Core Principle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Centralized AITCOH customer experience with certified local field execution</w:t>
            </w:r>
          </w:p>
        </w:tc>
      </w:tr>
    </w:tbl>
    <w:p/>
    <w:p>
      <w:pPr>
        <w:pStyle w:val="SmallNote"/>
      </w:pPr>
      <w:r>
        <w:rPr>
          <w:b/>
        </w:rPr>
        <w:t xml:space="preserve">Important: </w:t>
      </w:r>
      <w:r>
        <w:t>This document is a business-control draft, not legal advice. It should be reviewed by qualified construction, employment, franchise, insurance, licensing, and local-market counsel before execution or publication.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pStyle w:val="DocBody"/>
      </w:pPr>
      <w:r>
        <w:t>This policy defines how AITCOH receives, reviews, coordinates, documents, and closes warranty or correction requests related to AITCOH-assigned projects. AITCOH should remain the customer-facing coordination point while Installer Partners support verified correction work within their assigned scope.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8CBD3"/>
          <w:left w:val="single" w:sz="6" w:space="0" w:color="B8CBD3"/>
          <w:bottom w:val="single" w:sz="6" w:space="0" w:color="B8CBD3"/>
          <w:right w:val="single" w:sz="6" w:space="0" w:color="B8CBD3"/>
          <w:insideH w:val="single" w:sz="6" w:space="0" w:color="B8CBD3"/>
          <w:insideV w:val="single" w:sz="6" w:space="0" w:color="B8CBD3"/>
        </w:tblBorders>
      </w:tblPr>
      <w:tblGrid>
        <w:gridCol w:w="10166"/>
      </w:tblGrid>
      <w:tr>
        <w:tc>
          <w:tcPr>
            <w:tcW w:type="dxa" w:w="10166"/>
            <w:shd w:fill="EEF4F7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pStyle w:val="TableText"/>
            </w:pPr>
            <w:r>
              <w:rPr>
                <w:b/>
                <w:color w:val="0B2D5C"/>
              </w:rPr>
              <w:t>Warranty Positioning</w:t>
            </w:r>
            <w:r>
              <w:br/>
              <w:t>AITCOH manages the customer relationship and warranty process. Installer Partner supports correction work tied to its assigned scope, workmanship, and project-specific obligations.</w:t>
            </w:r>
          </w:p>
        </w:tc>
      </w:tr>
    </w:tbl>
    <w:p/>
    <w:p>
      <w:pPr>
        <w:pStyle w:val="Heading1"/>
      </w:pPr>
      <w:r>
        <w:t>2. Warranty Intake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45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Intake Field</w:t>
            </w:r>
          </w:p>
        </w:tc>
        <w:tc>
          <w:tcPr>
            <w:tcW w:type="dxa" w:w="66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Required Information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name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number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address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Original installer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Date completed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Issue description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Photos/video from customer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Safety risk?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Water/electrical/structural risk?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availability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Initial triage owner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3. Warranty Priority Levels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216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Priority</w:t>
            </w:r>
          </w:p>
        </w:tc>
        <w:tc>
          <w:tcPr>
            <w:tcW w:type="dxa" w:w="504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Examples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Target Response</w:t>
            </w:r>
          </w:p>
        </w:tc>
      </w:tr>
      <w:tr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Level 1: Safety / active damage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Loose critical safety device, active leak, electrical hazard, blocked access, structural concern.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Same day triage where practical; immediate safety escalation.</w:t>
            </w:r>
          </w:p>
        </w:tc>
      </w:tr>
      <w:tr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Level 2: Functional issue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Door/ramp/fixture not functioning properly, shower/rail issue, accessibility issue affecting use.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Initial response within 1 business day where practical.</w:t>
            </w:r>
          </w:p>
        </w:tc>
      </w:tr>
      <w:tr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Level 3: Finish / cosmetic issue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Caulk, trim, paint touch-up, minor alignment, non-critical punch-list item.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Schedule correction within reasonable market availability.</w:t>
            </w:r>
          </w:p>
        </w:tc>
      </w:tr>
      <w:tr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Level 4: Not warranty / unrelated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damage, misuse, unrelated system, pre-existing condition, customer-supplied item issue.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Review and explain determination.</w:t>
            </w:r>
          </w:p>
        </w:tc>
      </w:tr>
    </w:tbl>
    <w:p/>
    <w:p>
      <w:pPr>
        <w:pStyle w:val="Heading1"/>
      </w:pPr>
      <w:r>
        <w:t>4. Review Process</w:t>
      </w:r>
    </w:p>
    <w:p>
      <w:pPr>
        <w:pStyle w:val="ListNumber"/>
      </w:pPr>
      <w:r>
        <w:t>AITCOH receives warranty request and creates a warranty ticket.</w:t>
      </w:r>
    </w:p>
    <w:p>
      <w:pPr>
        <w:pStyle w:val="ListNumber"/>
      </w:pPr>
      <w:r>
        <w:t>AITCOH reviews original scope, Work Order, photos, completion checklist, and customer notes.</w:t>
      </w:r>
    </w:p>
    <w:p>
      <w:pPr>
        <w:pStyle w:val="ListNumber"/>
      </w:pPr>
      <w:r>
        <w:t>AITCOH requests additional customer photos/video if needed.</w:t>
      </w:r>
    </w:p>
    <w:p>
      <w:pPr>
        <w:pStyle w:val="ListNumber"/>
      </w:pPr>
      <w:r>
        <w:t>AITCOH determines whether issue appears urgent, warranty-related, scope-related, customer-caused, or unrelated.</w:t>
      </w:r>
    </w:p>
    <w:p>
      <w:pPr>
        <w:pStyle w:val="ListNumber"/>
      </w:pPr>
      <w:r>
        <w:t>AITCOH contacts original Installer Partner when correction appears tied to assigned work.</w:t>
      </w:r>
    </w:p>
    <w:p>
      <w:pPr>
        <w:pStyle w:val="ListNumber"/>
      </w:pPr>
      <w:r>
        <w:t>Installer Partner provides response, availability, and field assessment if requested.</w:t>
      </w:r>
    </w:p>
    <w:p>
      <w:pPr>
        <w:pStyle w:val="ListNumber"/>
      </w:pPr>
      <w:r>
        <w:t>AITCOH schedules correction, documents outcome, and confirms customer satisfaction or unresolved status.</w:t>
      </w:r>
    </w:p>
    <w:p>
      <w:pPr>
        <w:pStyle w:val="Heading1"/>
      </w:pPr>
      <w:r>
        <w:t>5. Installer Correction Obligations</w:t>
      </w:r>
    </w:p>
    <w:p>
      <w:pPr>
        <w:pStyle w:val="ListBullet"/>
      </w:pPr>
      <w:r>
        <w:t>Installer Partner must reasonably cooperate with AITCOH to evaluate claimed defects or incomplete work tied to its assigned scope.</w:t>
      </w:r>
    </w:p>
    <w:p>
      <w:pPr>
        <w:pStyle w:val="ListBullet"/>
      </w:pPr>
      <w:r>
        <w:t>Installer Partner must provide requested photos, notes, material details, and field observations from the original project.</w:t>
      </w:r>
    </w:p>
    <w:p>
      <w:pPr>
        <w:pStyle w:val="ListBullet"/>
      </w:pPr>
      <w:r>
        <w:t>Installer Partner must perform correction work when the issue is verified as within its workmanship or assigned scope responsibility, subject to the Work Order and Agreement.</w:t>
      </w:r>
    </w:p>
    <w:p>
      <w:pPr>
        <w:pStyle w:val="ListBullet"/>
      </w:pPr>
      <w:r>
        <w:t>Installer Partner must not argue with the customer about warranty coverage; coverage determinations are coordinated by AITCOH.</w:t>
      </w:r>
    </w:p>
    <w:p>
      <w:pPr>
        <w:pStyle w:val="Heading1"/>
      </w:pPr>
      <w:r>
        <w:t>6. Exclusions and Limits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Generally Excluded Unless Otherwise Stated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misuse, abuse, or neglect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Document with photos and clear explanation.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Customer-supplied materials or fixtures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Unless installer failed to install according to approved instructions.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Pre-existing hidden conditions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Unless the Work Order specifically included correction.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Unrelated plumbing, electrical, structural, roof, HVAC, foundation, pest, or moisture issues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Escalate if safety concern; do not assume warranty coverage.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Unauthorized customer or third-party modifications after completion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Document and review.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Normal wear, maintenance, cleaning, caulk upkeep, or consumable items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May be handled as paid service or goodwill if approved.</w:t>
            </w:r>
          </w:p>
        </w:tc>
      </w:tr>
    </w:tbl>
    <w:p/>
    <w:p>
      <w:pPr>
        <w:pStyle w:val="Heading1"/>
      </w:pPr>
      <w:r>
        <w:t>7. Warranty Ticket Form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60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Field</w:t>
            </w:r>
          </w:p>
        </w:tc>
        <w:tc>
          <w:tcPr>
            <w:tcW w:type="dxa" w:w="64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Response</w:t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Ticket number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Date opened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/ project number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Original installer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Priority level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Level 1 / Level 2 / Level 3 / Level 4</w:t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Issue summary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Original scope item involved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Photos reviewed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determination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Covered / Not covered / Needs field review / Goodwill / Paid service</w:t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assigned for correction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Scheduled date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Completion photos uploaded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confirmation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Ticket closed date</w:t>
            </w:r>
          </w:p>
        </w:tc>
        <w:tc>
          <w:tcPr>
            <w:tcW w:type="dxa" w:w="64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8. Customer Communication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Situation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Approved Language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Acknowledgment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“We received your request and are opening a warranty review ticket. We will review the project documentation and follow up with next steps.”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Need photos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“Please send photos or a short video showing the issue so we can route this correctly.”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Covered correction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“Based on our review, this appears to fall within the project correction process. We are coordinating the next step.”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Not covered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“Based on the documentation reviewed, this appears outside the completed project scope/warranty. We can still discuss options for a paid service visit if helpful.”</w:t>
            </w:r>
          </w:p>
        </w:tc>
      </w:tr>
    </w:tbl>
    <w:p/>
    <w:p>
      <w:pPr>
        <w:pStyle w:val="Heading1"/>
      </w:pPr>
      <w:r>
        <w:t>9. Scorecard Impact</w:t>
      </w:r>
    </w:p>
    <w:p>
      <w:pPr>
        <w:pStyle w:val="ListBullet"/>
      </w:pPr>
      <w:r>
        <w:t>Covered callbacks should be tracked by installer, service type, material, market, and root cause.</w:t>
      </w:r>
    </w:p>
    <w:p>
      <w:pPr>
        <w:pStyle w:val="ListBullet"/>
      </w:pPr>
      <w:r>
        <w:t>Repeated correction issues may reduce installer tier, pause assignments, or trigger probation.</w:t>
      </w:r>
    </w:p>
    <w:p>
      <w:pPr>
        <w:pStyle w:val="ListBullet"/>
      </w:pPr>
      <w:r>
        <w:t>Fast, professional correction support should improve installer preference status.</w:t>
      </w:r>
    </w:p>
    <w:p>
      <w:pPr>
        <w:pStyle w:val="ListBullet"/>
      </w:pPr>
      <w:r>
        <w:t>Failure to support verified warranty issues may result in suspension or removal.</w:t>
      </w:r>
    </w:p>
    <w:p>
      <w:pPr>
        <w:pStyle w:val="Heading1"/>
      </w:pPr>
      <w:r>
        <w:t>Signature / Acknowledgment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Party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Name / Title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158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Authorized Representative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/ Contractor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B5563"/>
        <w:sz w:val="15"/>
      </w:rPr>
      <w:t>VIN-CTRL-09 · Working Draft · Counsel Review Required · 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0B2D5C"/>
        <w:sz w:val="16"/>
      </w:rPr>
      <w:t>AGING IN THE COMFORT OF HOME®  |  AITCOH Virtual Installer Network™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118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2D5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C7C8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2D5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4B5563"/>
      <w:sz w:val="17"/>
    </w:rPr>
  </w:style>
  <w:style w:type="paragraph" w:customStyle="1" w:styleId="DocBody">
    <w:name w:val="Doc Body"/>
    <w:pPr>
      <w:spacing w:after="100" w:line="252" w:lineRule="auto"/>
    </w:pPr>
    <w:rPr>
      <w:rFonts w:ascii="Arial" w:hAnsi="Arial" w:eastAsia="Arial"/>
      <w:color w:val="111827"/>
      <w:sz w:val="19"/>
    </w:rPr>
  </w:style>
  <w:style w:type="paragraph" w:customStyle="1" w:styleId="TableText">
    <w:name w:val="Table Text"/>
    <w:rPr>
      <w:rFonts w:ascii="Arial" w:hAnsi="Arial" w:eastAsia="Arial"/>
      <w:color w:val="1118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