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C7C84"/>
          <w:sz w:val="20"/>
        </w:rPr>
        <w:t>AGING IN THE COMFORT OF HOME®</w:t>
      </w:r>
    </w:p>
    <w:p/>
    <w:p>
      <w:pPr>
        <w:pStyle w:val="Title"/>
        <w:jc w:val="center"/>
      </w:pPr>
      <w:r>
        <w:rPr>
          <w:color w:val="0B2D5C"/>
          <w:sz w:val="48"/>
        </w:rPr>
        <w:t>Certified Installer Partner Agreement</w:t>
      </w:r>
    </w:p>
    <w:p>
      <w:pPr>
        <w:jc w:val="center"/>
      </w:pPr>
      <w:r>
        <w:rPr>
          <w:i/>
          <w:color w:val="4B5563"/>
          <w:sz w:val="22"/>
        </w:rPr>
        <w:t>Working agreement template for independent contractors approved for AITCOH-assigned project work.</w:t>
      </w:r>
    </w:p>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tcMar>
              <w:top w:w="80" w:type="dxa"/>
              <w:start w:w="80" w:type="dxa"/>
              <w:bottom w:w="80" w:type="dxa"/>
              <w:end w:w="80" w:type="dxa"/>
            </w:tcMar>
            <w:shd w:fill="0B2D5C"/>
          </w:tcPr>
          <w:p>
            <w:pPr>
              <w:pStyle w:val="TableText"/>
            </w:pPr>
            <w:r/>
            <w:r>
              <w:rPr>
                <w:b/>
                <w:color w:val="FFFFFF"/>
              </w:rPr>
              <w:t>Document Code</w:t>
            </w:r>
          </w:p>
        </w:tc>
        <w:tc>
          <w:tcPr>
            <w:tcW w:type="dxa" w:w="5083"/>
            <w:tcMar>
              <w:top w:w="80" w:type="dxa"/>
              <w:start w:w="80" w:type="dxa"/>
              <w:bottom w:w="80" w:type="dxa"/>
              <w:end w:w="80" w:type="dxa"/>
            </w:tcMar>
          </w:tcPr>
          <w:p>
            <w:pPr>
              <w:pStyle w:val="TableText"/>
            </w:pPr>
            <w:r/>
            <w:r>
              <w:rPr>
                <w:b w:val="0"/>
              </w:rPr>
              <w:t>VIN-CTRL-02</w:t>
            </w:r>
          </w:p>
        </w:tc>
      </w:tr>
      <w:tr>
        <w:tc>
          <w:tcPr>
            <w:tcW w:type="dxa" w:w="5083"/>
            <w:tcMar>
              <w:top w:w="80" w:type="dxa"/>
              <w:start w:w="80" w:type="dxa"/>
              <w:bottom w:w="80" w:type="dxa"/>
              <w:end w:w="80" w:type="dxa"/>
            </w:tcMar>
            <w:shd w:fill="0B2D5C"/>
          </w:tcPr>
          <w:p>
            <w:pPr>
              <w:pStyle w:val="TableText"/>
            </w:pPr>
            <w:r/>
            <w:r>
              <w:rPr>
                <w:b/>
                <w:color w:val="FFFFFF"/>
              </w:rPr>
              <w:t>Program</w:t>
            </w:r>
          </w:p>
        </w:tc>
        <w:tc>
          <w:tcPr>
            <w:tcW w:type="dxa" w:w="5083"/>
            <w:tcMar>
              <w:top w:w="80" w:type="dxa"/>
              <w:start w:w="80" w:type="dxa"/>
              <w:bottom w:w="80" w:type="dxa"/>
              <w:end w:w="80" w:type="dxa"/>
            </w:tcMar>
          </w:tcPr>
          <w:p>
            <w:pPr>
              <w:pStyle w:val="TableText"/>
            </w:pPr>
            <w:r/>
            <w:r>
              <w:rPr>
                <w:b w:val="0"/>
              </w:rPr>
              <w:t>AITCOH Virtual Installer Network™</w:t>
            </w:r>
          </w:p>
        </w:tc>
      </w:tr>
      <w:tr>
        <w:tc>
          <w:tcPr>
            <w:tcW w:type="dxa" w:w="5083"/>
            <w:tcMar>
              <w:top w:w="80" w:type="dxa"/>
              <w:start w:w="80" w:type="dxa"/>
              <w:bottom w:w="80" w:type="dxa"/>
              <w:end w:w="80" w:type="dxa"/>
            </w:tcMar>
            <w:shd w:fill="0B2D5C"/>
          </w:tcPr>
          <w:p>
            <w:pPr>
              <w:pStyle w:val="TableText"/>
            </w:pPr>
            <w:r/>
            <w:r>
              <w:rPr>
                <w:b/>
                <w:color w:val="FFFFFF"/>
              </w:rPr>
              <w:t>Version</w:t>
            </w:r>
          </w:p>
        </w:tc>
        <w:tc>
          <w:tcPr>
            <w:tcW w:type="dxa" w:w="5083"/>
            <w:tcMar>
              <w:top w:w="80" w:type="dxa"/>
              <w:start w:w="80" w:type="dxa"/>
              <w:bottom w:w="80" w:type="dxa"/>
              <w:end w:w="80" w:type="dxa"/>
            </w:tcMar>
          </w:tcPr>
          <w:p>
            <w:pPr>
              <w:pStyle w:val="TableText"/>
            </w:pPr>
            <w:r/>
            <w:r>
              <w:rPr>
                <w:b w:val="0"/>
              </w:rPr>
              <w:t>v1.0 Working Draft</w:t>
            </w:r>
          </w:p>
        </w:tc>
      </w:tr>
      <w:tr>
        <w:tc>
          <w:tcPr>
            <w:tcW w:type="dxa" w:w="5083"/>
            <w:tcMar>
              <w:top w:w="80" w:type="dxa"/>
              <w:start w:w="80" w:type="dxa"/>
              <w:bottom w:w="80" w:type="dxa"/>
              <w:end w:w="80" w:type="dxa"/>
            </w:tcMar>
            <w:shd w:fill="0B2D5C"/>
          </w:tcPr>
          <w:p>
            <w:pPr>
              <w:pStyle w:val="TableText"/>
            </w:pPr>
            <w:r/>
            <w:r>
              <w:rPr>
                <w:b/>
                <w:color w:val="FFFFFF"/>
              </w:rPr>
              <w:t>Status</w:t>
            </w:r>
          </w:p>
        </w:tc>
        <w:tc>
          <w:tcPr>
            <w:tcW w:type="dxa" w:w="5083"/>
            <w:tcMar>
              <w:top w:w="80" w:type="dxa"/>
              <w:start w:w="80" w:type="dxa"/>
              <w:bottom w:w="80" w:type="dxa"/>
              <w:end w:w="80" w:type="dxa"/>
            </w:tcMar>
          </w:tcPr>
          <w:p>
            <w:pPr>
              <w:pStyle w:val="TableText"/>
            </w:pPr>
            <w:r/>
            <w:r>
              <w:rPr>
                <w:b w:val="0"/>
              </w:rPr>
              <w:t>Internal control document; legal review required before use</w:t>
            </w:r>
          </w:p>
        </w:tc>
      </w:tr>
      <w:tr>
        <w:tc>
          <w:tcPr>
            <w:tcW w:type="dxa" w:w="5083"/>
            <w:tcMar>
              <w:top w:w="80" w:type="dxa"/>
              <w:start w:w="80" w:type="dxa"/>
              <w:bottom w:w="80" w:type="dxa"/>
              <w:end w:w="80" w:type="dxa"/>
            </w:tcMar>
            <w:shd w:fill="0B2D5C"/>
          </w:tcPr>
          <w:p>
            <w:pPr>
              <w:pStyle w:val="TableText"/>
            </w:pPr>
            <w:r/>
            <w:r>
              <w:rPr>
                <w:b/>
                <w:color w:val="FFFFFF"/>
              </w:rPr>
              <w:t>Core Principle</w:t>
            </w:r>
          </w:p>
        </w:tc>
        <w:tc>
          <w:tcPr>
            <w:tcW w:type="dxa" w:w="5083"/>
            <w:tcMar>
              <w:top w:w="80" w:type="dxa"/>
              <w:start w:w="80" w:type="dxa"/>
              <w:bottom w:w="80" w:type="dxa"/>
              <w:end w:w="80" w:type="dxa"/>
            </w:tcMar>
          </w:tcPr>
          <w:p>
            <w:pPr>
              <w:pStyle w:val="TableText"/>
            </w:pPr>
            <w:r/>
            <w:r>
              <w:rPr>
                <w:b w:val="0"/>
              </w:rPr>
              <w:t>Centralized AITCOH customer experience with certified local field execution</w:t>
            </w:r>
          </w:p>
        </w:tc>
      </w:tr>
    </w:tbl>
    <w:p/>
    <w:p>
      <w:pPr>
        <w:pStyle w:val="SmallNote"/>
      </w:pPr>
      <w:r>
        <w:rPr>
          <w:b/>
        </w:rPr>
        <w:t xml:space="preserve">Important: </w:t>
      </w:r>
      <w:r>
        <w:t>This document is a business-control draft, not legal advice. It should be reviewed by qualified construction, employment, franchise, insurance, licensing, and local-market counsel before execution or publication.</w:t>
      </w:r>
    </w:p>
    <w:p>
      <w:r>
        <w:br w:type="page"/>
      </w:r>
    </w:p>
    <w:p>
      <w:pPr>
        <w:pStyle w:val="Heading1"/>
      </w:pPr>
      <w:r>
        <w:t>1. Parties</w:t>
      </w:r>
    </w:p>
    <w:p>
      <w:pPr>
        <w:pStyle w:val="DocBody"/>
      </w:pPr>
      <w:r>
        <w:t>This Certified Installer Partner Agreement (the “Agreement”) is entered into by and between Aging In The Comfort Of Home® / AITCOH (“AITCOH”) and the undersigned independent contractor or business entity (“Installer Partner”).</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3389"/>
        <w:gridCol w:w="3389"/>
        <w:gridCol w:w="3389"/>
      </w:tblGrid>
      <w:tr>
        <w:tc>
          <w:tcPr>
            <w:tcW w:type="dxa" w:w="3456"/>
            <w:shd w:fill="0B2D5C"/>
            <w:tcMar>
              <w:top w:w="90" w:type="dxa"/>
              <w:start w:w="90" w:type="dxa"/>
              <w:bottom w:w="90" w:type="dxa"/>
              <w:end w:w="90" w:type="dxa"/>
            </w:tcMar>
          </w:tcPr>
          <w:p>
            <w:pPr>
              <w:pStyle w:val="TableText"/>
            </w:pPr>
            <w:r/>
            <w:r>
              <w:rPr>
                <w:b/>
                <w:color w:val="FFFFFF"/>
              </w:rPr>
              <w:t>AITCOH Legal Name</w:t>
            </w:r>
          </w:p>
        </w:tc>
        <w:tc>
          <w:tcPr>
            <w:tcW w:type="dxa" w:w="3456"/>
            <w:shd w:fill="0B2D5C"/>
            <w:tcMar>
              <w:top w:w="90" w:type="dxa"/>
              <w:start w:w="90" w:type="dxa"/>
              <w:bottom w:w="90" w:type="dxa"/>
              <w:end w:w="90" w:type="dxa"/>
            </w:tcMar>
          </w:tcPr>
          <w:p>
            <w:pPr>
              <w:pStyle w:val="TableText"/>
            </w:pPr>
            <w:r/>
            <w:r>
              <w:rPr>
                <w:b/>
                <w:color w:val="FFFFFF"/>
              </w:rPr>
              <w:t>Installer Legal Name</w:t>
            </w:r>
          </w:p>
        </w:tc>
        <w:tc>
          <w:tcPr>
            <w:tcW w:type="dxa" w:w="2880"/>
            <w:shd w:fill="0B2D5C"/>
            <w:tcMar>
              <w:top w:w="90" w:type="dxa"/>
              <w:start w:w="90" w:type="dxa"/>
              <w:bottom w:w="90" w:type="dxa"/>
              <w:end w:w="90" w:type="dxa"/>
            </w:tcMar>
          </w:tcPr>
          <w:p>
            <w:pPr>
              <w:pStyle w:val="TableText"/>
            </w:pPr>
            <w:r/>
            <w:r>
              <w:rPr>
                <w:b/>
                <w:color w:val="FFFFFF"/>
              </w:rPr>
              <w:t>Effective Date</w:t>
            </w:r>
          </w:p>
        </w:tc>
      </w:tr>
      <w:tr>
        <w:tc>
          <w:tcPr>
            <w:tcW w:type="dxa" w:w="3456"/>
            <w:tcMar>
              <w:top w:w="90" w:type="dxa"/>
              <w:start w:w="90" w:type="dxa"/>
              <w:bottom w:w="90" w:type="dxa"/>
              <w:end w:w="90" w:type="dxa"/>
            </w:tcMar>
            <w:vAlign w:val="top"/>
          </w:tcPr>
          <w:p>
            <w:pPr>
              <w:pStyle w:val="TableText"/>
            </w:pPr>
            <w:r/>
            <w:r>
              <w:rPr>
                <w:b w:val="0"/>
              </w:rPr>
            </w:r>
          </w:p>
        </w:tc>
        <w:tc>
          <w:tcPr>
            <w:tcW w:type="dxa" w:w="3456"/>
            <w:tcMar>
              <w:top w:w="90" w:type="dxa"/>
              <w:start w:w="90" w:type="dxa"/>
              <w:bottom w:w="90" w:type="dxa"/>
              <w:end w:w="90" w:type="dxa"/>
            </w:tcMar>
            <w:vAlign w:val="top"/>
          </w:tcPr>
          <w:p>
            <w:pPr>
              <w:pStyle w:val="TableText"/>
            </w:pPr>
            <w:r/>
            <w:r>
              <w:rPr>
                <w:b w:val="0"/>
              </w:rPr>
            </w:r>
          </w:p>
        </w:tc>
        <w:tc>
          <w:tcPr>
            <w:tcW w:type="dxa" w:w="2880"/>
            <w:tcMar>
              <w:top w:w="90" w:type="dxa"/>
              <w:start w:w="90" w:type="dxa"/>
              <w:bottom w:w="90" w:type="dxa"/>
              <w:end w:w="90" w:type="dxa"/>
            </w:tcMar>
            <w:vAlign w:val="top"/>
          </w:tcPr>
          <w:p>
            <w:pPr>
              <w:pStyle w:val="TableText"/>
            </w:pPr>
            <w:r/>
            <w:r>
              <w:rPr>
                <w:b w:val="0"/>
              </w:rPr>
            </w:r>
          </w:p>
        </w:tc>
      </w:tr>
    </w:tbl>
    <w:p/>
    <w:p>
      <w:pPr>
        <w:pStyle w:val="Heading1"/>
      </w:pPr>
      <w:r>
        <w:t>2. Purpose of Agreement</w:t>
      </w:r>
    </w:p>
    <w:p>
      <w:pPr>
        <w:pStyle w:val="DocBody"/>
      </w:pPr>
      <w:r>
        <w:t>The purpose of this Agreement is to establish the requirements under which Installer Partner may be approved for consideration to perform project-specific work assigned by AITCOH. Approval under this Agreement does not guarantee project volume, employment, exclusive territory, dealership status, franchise rights, or authority to independently sell AITCOH products or services.</w:t>
      </w:r>
    </w:p>
    <w:tbl>
      <w:tblPr>
        <w:tblW w:type="auto" w:w="0"/>
        <w:jc w:val="center"/>
        <w:tblLook w:firstColumn="1" w:firstRow="1" w:lastColumn="0" w:lastRow="0" w:noHBand="0" w:noVBand="1" w:val="04A0"/>
        <w:tblBorders>
          <w:top w:val="single" w:sz="6" w:space="0" w:color="B8CBD3"/>
          <w:left w:val="single" w:sz="6" w:space="0" w:color="B8CBD3"/>
          <w:bottom w:val="single" w:sz="6" w:space="0" w:color="B8CBD3"/>
          <w:right w:val="single" w:sz="6" w:space="0" w:color="B8CBD3"/>
          <w:insideH w:val="single" w:sz="6" w:space="0" w:color="B8CBD3"/>
          <w:insideV w:val="single" w:sz="6" w:space="0" w:color="B8CBD3"/>
        </w:tblBorders>
      </w:tblPr>
      <w:tblGrid>
        <w:gridCol w:w="10166"/>
      </w:tblGrid>
      <w:tr>
        <w:tc>
          <w:tcPr>
            <w:tcW w:type="dxa" w:w="10166"/>
            <w:shd w:fill="EEF4F7"/>
            <w:tcMar>
              <w:top w:w="140" w:type="dxa"/>
              <w:start w:w="140" w:type="dxa"/>
              <w:bottom w:w="140" w:type="dxa"/>
              <w:end w:w="140" w:type="dxa"/>
            </w:tcMar>
          </w:tcPr>
          <w:p>
            <w:pPr>
              <w:pStyle w:val="TableText"/>
            </w:pPr>
            <w:r>
              <w:rPr>
                <w:b/>
                <w:color w:val="0B2D5C"/>
              </w:rPr>
              <w:t>Relationship Boundary</w:t>
            </w:r>
            <w:r>
              <w:br/>
              <w:t>Installer Partner is an independent contractor/vendor. Nothing in this Agreement creates an employment, agency, partnership, joint venture, franchise, dealership, or representative relationship.</w:t>
            </w:r>
          </w:p>
        </w:tc>
      </w:tr>
    </w:tbl>
    <w:p/>
    <w:p>
      <w:pPr>
        <w:pStyle w:val="Heading1"/>
      </w:pPr>
      <w:r>
        <w:t>3. Independent Contractor Status</w:t>
      </w:r>
    </w:p>
    <w:p>
      <w:pPr>
        <w:pStyle w:val="ListBullet"/>
      </w:pPr>
      <w:r>
        <w:t>Installer Partner controls its own business operations, tools, equipment, staffing, supervision, methods, sequencing, and daily schedule.</w:t>
      </w:r>
    </w:p>
    <w:p>
      <w:pPr>
        <w:pStyle w:val="ListBullet"/>
      </w:pPr>
      <w:r>
        <w:t>AITCOH may define project-specific scope, customer-facing standards, documentation requirements, safety expectations, brand conduct, quality evidence, and closeout requirements for AITCOH-assigned jobs.</w:t>
      </w:r>
    </w:p>
    <w:p>
      <w:pPr>
        <w:pStyle w:val="ListBullet"/>
      </w:pPr>
      <w:r>
        <w:t>Installer Partner is responsible for all taxes, payroll, insurance, licenses, permits, employment obligations, and compliance obligations related to its business and workers.</w:t>
      </w:r>
    </w:p>
    <w:p>
      <w:pPr>
        <w:pStyle w:val="ListBullet"/>
      </w:pPr>
      <w:r>
        <w:t>Installer Partner may perform services for other customers, contractors, brands, or companies, subject to confidentiality, customer non-solicitation, and conflict-of-interest obligations in this Agreement.</w:t>
      </w:r>
    </w:p>
    <w:p>
      <w:pPr>
        <w:pStyle w:val="Heading1"/>
      </w:pPr>
      <w:r>
        <w:t>4. Certification and Eligibility</w:t>
      </w:r>
    </w:p>
    <w:p>
      <w:pPr>
        <w:pStyle w:val="DocBody"/>
      </w:pPr>
      <w:r>
        <w:t>AITCOH may classify Installer Partner by approved service category, tier, geography, licensing, insurance status, work quality, communication, customer feedback, and documentation compliance.</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Certification Area</w:t>
            </w:r>
          </w:p>
        </w:tc>
        <w:tc>
          <w:tcPr>
            <w:tcW w:type="dxa" w:w="5083"/>
            <w:shd w:fill="0B2D5C"/>
            <w:tcMar>
              <w:top w:w="90" w:type="dxa"/>
              <w:start w:w="90" w:type="dxa"/>
              <w:bottom w:w="90" w:type="dxa"/>
              <w:end w:w="90" w:type="dxa"/>
            </w:tcMar>
          </w:tcPr>
          <w:p>
            <w:pPr>
              <w:pStyle w:val="TableText"/>
            </w:pPr>
            <w:r/>
            <w:r>
              <w:rPr>
                <w:b/>
                <w:color w:val="FFFFFF"/>
              </w:rPr>
              <w:t>Installer Requirement</w:t>
            </w:r>
          </w:p>
        </w:tc>
      </w:tr>
      <w:tr>
        <w:tc>
          <w:tcPr>
            <w:tcW w:type="dxa" w:w="5083"/>
            <w:tcMar>
              <w:top w:w="90" w:type="dxa"/>
              <w:start w:w="90" w:type="dxa"/>
              <w:bottom w:w="90" w:type="dxa"/>
              <w:end w:w="90" w:type="dxa"/>
            </w:tcMar>
            <w:vAlign w:val="top"/>
          </w:tcPr>
          <w:p>
            <w:pPr>
              <w:pStyle w:val="TableText"/>
            </w:pPr>
            <w:r/>
            <w:r>
              <w:rPr>
                <w:b w:val="0"/>
              </w:rPr>
              <w:t>Documentation</w:t>
            </w:r>
          </w:p>
        </w:tc>
        <w:tc>
          <w:tcPr>
            <w:tcW w:type="dxa" w:w="5083"/>
            <w:tcMar>
              <w:top w:w="90" w:type="dxa"/>
              <w:start w:w="90" w:type="dxa"/>
              <w:bottom w:w="90" w:type="dxa"/>
              <w:end w:w="90" w:type="dxa"/>
            </w:tcMar>
            <w:vAlign w:val="top"/>
          </w:tcPr>
          <w:p>
            <w:pPr>
              <w:pStyle w:val="TableText"/>
            </w:pPr>
            <w:r/>
            <w:r>
              <w:rPr>
                <w:b w:val="0"/>
              </w:rPr>
              <w:t>Follow AITCOH job packet, photo, closeout, and warranty documentation requirements.</w:t>
            </w:r>
          </w:p>
        </w:tc>
      </w:tr>
      <w:tr>
        <w:tc>
          <w:tcPr>
            <w:tcW w:type="dxa" w:w="5083"/>
            <w:tcMar>
              <w:top w:w="90" w:type="dxa"/>
              <w:start w:w="90" w:type="dxa"/>
              <w:bottom w:w="90" w:type="dxa"/>
              <w:end w:w="90" w:type="dxa"/>
            </w:tcMar>
            <w:vAlign w:val="top"/>
          </w:tcPr>
          <w:p>
            <w:pPr>
              <w:pStyle w:val="TableText"/>
            </w:pPr>
            <w:r/>
            <w:r>
              <w:rPr>
                <w:b w:val="0"/>
              </w:rPr>
              <w:t>Customer communication</w:t>
            </w:r>
          </w:p>
        </w:tc>
        <w:tc>
          <w:tcPr>
            <w:tcW w:type="dxa" w:w="5083"/>
            <w:tcMar>
              <w:top w:w="90" w:type="dxa"/>
              <w:start w:w="90" w:type="dxa"/>
              <w:bottom w:w="90" w:type="dxa"/>
              <w:end w:w="90" w:type="dxa"/>
            </w:tcMar>
            <w:vAlign w:val="top"/>
          </w:tcPr>
          <w:p>
            <w:pPr>
              <w:pStyle w:val="TableText"/>
            </w:pPr>
            <w:r/>
            <w:r>
              <w:rPr>
                <w:b w:val="0"/>
              </w:rPr>
              <w:t>Use approved project-related customer communication standards and escalate issues promptly.</w:t>
            </w:r>
          </w:p>
        </w:tc>
      </w:tr>
      <w:tr>
        <w:tc>
          <w:tcPr>
            <w:tcW w:type="dxa" w:w="5083"/>
            <w:tcMar>
              <w:top w:w="90" w:type="dxa"/>
              <w:start w:w="90" w:type="dxa"/>
              <w:bottom w:w="90" w:type="dxa"/>
              <w:end w:w="90" w:type="dxa"/>
            </w:tcMar>
            <w:vAlign w:val="top"/>
          </w:tcPr>
          <w:p>
            <w:pPr>
              <w:pStyle w:val="TableText"/>
            </w:pPr>
            <w:r/>
            <w:r>
              <w:rPr>
                <w:b w:val="0"/>
              </w:rPr>
              <w:t>Safety and conduct</w:t>
            </w:r>
          </w:p>
        </w:tc>
        <w:tc>
          <w:tcPr>
            <w:tcW w:type="dxa" w:w="5083"/>
            <w:tcMar>
              <w:top w:w="90" w:type="dxa"/>
              <w:start w:w="90" w:type="dxa"/>
              <w:bottom w:w="90" w:type="dxa"/>
              <w:end w:w="90" w:type="dxa"/>
            </w:tcMar>
            <w:vAlign w:val="top"/>
          </w:tcPr>
          <w:p>
            <w:pPr>
              <w:pStyle w:val="TableText"/>
            </w:pPr>
            <w:r/>
            <w:r>
              <w:rPr>
                <w:b w:val="0"/>
              </w:rPr>
              <w:t>Maintain safe, clean, respectful jobsite conduct suitable for senior-focused home projects.</w:t>
            </w:r>
          </w:p>
        </w:tc>
      </w:tr>
      <w:tr>
        <w:tc>
          <w:tcPr>
            <w:tcW w:type="dxa" w:w="5083"/>
            <w:tcMar>
              <w:top w:w="90" w:type="dxa"/>
              <w:start w:w="90" w:type="dxa"/>
              <w:bottom w:w="90" w:type="dxa"/>
              <w:end w:w="90" w:type="dxa"/>
            </w:tcMar>
            <w:vAlign w:val="top"/>
          </w:tcPr>
          <w:p>
            <w:pPr>
              <w:pStyle w:val="TableText"/>
            </w:pPr>
            <w:r/>
            <w:r>
              <w:rPr>
                <w:b w:val="0"/>
              </w:rPr>
              <w:t>Scope discipline</w:t>
            </w:r>
          </w:p>
        </w:tc>
        <w:tc>
          <w:tcPr>
            <w:tcW w:type="dxa" w:w="5083"/>
            <w:tcMar>
              <w:top w:w="90" w:type="dxa"/>
              <w:start w:w="90" w:type="dxa"/>
              <w:bottom w:w="90" w:type="dxa"/>
              <w:end w:w="90" w:type="dxa"/>
            </w:tcMar>
            <w:vAlign w:val="top"/>
          </w:tcPr>
          <w:p>
            <w:pPr>
              <w:pStyle w:val="TableText"/>
            </w:pPr>
            <w:r/>
            <w:r>
              <w:rPr>
                <w:b w:val="0"/>
              </w:rPr>
              <w:t>Perform only approved scope unless a written change order is approved.</w:t>
            </w:r>
          </w:p>
        </w:tc>
      </w:tr>
      <w:tr>
        <w:tc>
          <w:tcPr>
            <w:tcW w:type="dxa" w:w="5083"/>
            <w:tcMar>
              <w:top w:w="90" w:type="dxa"/>
              <w:start w:w="90" w:type="dxa"/>
              <w:bottom w:w="90" w:type="dxa"/>
              <w:end w:w="90" w:type="dxa"/>
            </w:tcMar>
            <w:vAlign w:val="top"/>
          </w:tcPr>
          <w:p>
            <w:pPr>
              <w:pStyle w:val="TableText"/>
            </w:pPr>
            <w:r/>
            <w:r>
              <w:rPr>
                <w:b w:val="0"/>
              </w:rPr>
              <w:t>Warranty support</w:t>
            </w:r>
          </w:p>
        </w:tc>
        <w:tc>
          <w:tcPr>
            <w:tcW w:type="dxa" w:w="5083"/>
            <w:tcMar>
              <w:top w:w="90" w:type="dxa"/>
              <w:start w:w="90" w:type="dxa"/>
              <w:bottom w:w="90" w:type="dxa"/>
              <w:end w:w="90" w:type="dxa"/>
            </w:tcMar>
            <w:vAlign w:val="top"/>
          </w:tcPr>
          <w:p>
            <w:pPr>
              <w:pStyle w:val="TableText"/>
            </w:pPr>
            <w:r/>
            <w:r>
              <w:rPr>
                <w:b w:val="0"/>
              </w:rPr>
              <w:t>Respond to assigned correction work under the Warranty Correction Policy.</w:t>
            </w:r>
          </w:p>
        </w:tc>
      </w:tr>
    </w:tbl>
    <w:p/>
    <w:p>
      <w:pPr>
        <w:pStyle w:val="Heading1"/>
      </w:pPr>
      <w:r>
        <w:t>5. Project Assignment by Work Order</w:t>
      </w:r>
    </w:p>
    <w:p>
      <w:pPr>
        <w:pStyle w:val="DocBody"/>
      </w:pPr>
      <w:r>
        <w:t>Each project shall be governed by a separate written Project Work Order or subcontract addendum. The Work Order may include scope, location, customer details, payment terms, schedule targets, materials, required photos, completion checklist, warranty expectations, and special conditions.</w:t>
      </w:r>
    </w:p>
    <w:p>
      <w:pPr>
        <w:pStyle w:val="ListBullet"/>
      </w:pPr>
      <w:r>
        <w:t>AITCOH may offer a Work Order to Installer Partner, and Installer Partner may accept or decline subject to availability and capability.</w:t>
      </w:r>
    </w:p>
    <w:p>
      <w:pPr>
        <w:pStyle w:val="ListBullet"/>
      </w:pPr>
      <w:r>
        <w:t>No work is authorized until a Work Order or written authorization has been issued by AITCOH.</w:t>
      </w:r>
    </w:p>
    <w:p>
      <w:pPr>
        <w:pStyle w:val="ListBullet"/>
      </w:pPr>
      <w:r>
        <w:t>A Work Order controls the specific project; this Agreement controls general network obligations.</w:t>
      </w:r>
    </w:p>
    <w:p>
      <w:pPr>
        <w:pStyle w:val="Heading1"/>
      </w:pPr>
      <w:r>
        <w:t>6. Licensing, Permits, Insurance, and Compliance</w:t>
      </w:r>
    </w:p>
    <w:p>
      <w:pPr>
        <w:pStyle w:val="ListBullet"/>
      </w:pPr>
      <w:r>
        <w:t>Installer Partner must maintain all licenses, registrations, certifications, permits, and qualifications required for the work performed in the applicable market.</w:t>
      </w:r>
    </w:p>
    <w:p>
      <w:pPr>
        <w:pStyle w:val="ListBullet"/>
      </w:pPr>
      <w:r>
        <w:t>Installer Partner must maintain required insurance coverage and provide certificates or proof upon request.</w:t>
      </w:r>
    </w:p>
    <w:p>
      <w:pPr>
        <w:pStyle w:val="ListBullet"/>
      </w:pPr>
      <w:r>
        <w:t>Installer Partner must comply with all applicable federal, state, county, city, trade, building, safety, lead-safe, accessibility, consumer protection, and lien-related requirements.</w:t>
      </w:r>
    </w:p>
    <w:p>
      <w:pPr>
        <w:pStyle w:val="ListBullet"/>
      </w:pPr>
      <w:r>
        <w:t>Installer Partner must immediately notify AITCOH of any expired, suspended, cancelled, denied, restricted, or materially changed license, certification, permit, insurance coverage, or legal authority to perform work.</w:t>
      </w:r>
    </w:p>
    <w:p>
      <w:pPr>
        <w:pStyle w:val="Heading1"/>
      </w:pPr>
      <w:r>
        <w:t>7. Brand Use and Prohibited Representations</w:t>
      </w:r>
    </w:p>
    <w:p>
      <w:pPr>
        <w:pStyle w:val="ListBullet"/>
      </w:pPr>
      <w:r>
        <w:t>Installer Partner may not market, advertise, sell, solicit, bid, contract, or represent itself as AITCOH unless specifically authorized in writing by AITCOH.</w:t>
      </w:r>
    </w:p>
    <w:p>
      <w:pPr>
        <w:pStyle w:val="ListBullet"/>
      </w:pPr>
      <w:r>
        <w:t>Installer Partner may not use AITCOH trademarks, logos, trade names, website domains, email addresses, social media handles, branded documents, or customer materials except as expressly authorized for assigned project work.</w:t>
      </w:r>
    </w:p>
    <w:p>
      <w:pPr>
        <w:pStyle w:val="ListBullet"/>
      </w:pPr>
      <w:r>
        <w:t>Installer Partner may identify itself to customers only as an independent contractor/installer partner assigned to perform specific project work for AITCOH.</w:t>
      </w:r>
    </w:p>
    <w:p>
      <w:pPr>
        <w:pStyle w:val="ListBullet"/>
      </w:pPr>
      <w:r>
        <w:t>Installer Partner may not create local AITCOH pages, advertisements, business listings, business cards, uniforms, badges, or signage without written approval.</w:t>
      </w:r>
    </w:p>
    <w:p>
      <w:pPr>
        <w:pStyle w:val="Heading1"/>
      </w:pPr>
      <w:r>
        <w:t>8. Customer Communication and Conduct</w:t>
      </w:r>
    </w:p>
    <w:p>
      <w:pPr>
        <w:pStyle w:val="DocBody"/>
      </w:pPr>
      <w:r>
        <w:t>Installer Partner shall communicate with customers professionally, respectfully, and consistently with the Customer Communication Standards and Brand Use and Conduct Policy.</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Required</w:t>
            </w:r>
          </w:p>
        </w:tc>
        <w:tc>
          <w:tcPr>
            <w:tcW w:type="dxa" w:w="5083"/>
            <w:shd w:fill="0B2D5C"/>
            <w:tcMar>
              <w:top w:w="90" w:type="dxa"/>
              <w:start w:w="90" w:type="dxa"/>
              <w:bottom w:w="90" w:type="dxa"/>
              <w:end w:w="90" w:type="dxa"/>
            </w:tcMar>
          </w:tcPr>
          <w:p>
            <w:pPr>
              <w:pStyle w:val="TableText"/>
            </w:pPr>
            <w:r/>
            <w:r>
              <w:rPr>
                <w:b/>
                <w:color w:val="FFFFFF"/>
              </w:rPr>
              <w:t>Prohibited</w:t>
            </w:r>
          </w:p>
        </w:tc>
      </w:tr>
      <w:tr>
        <w:tc>
          <w:tcPr>
            <w:tcW w:type="dxa" w:w="5083"/>
            <w:tcMar>
              <w:top w:w="90" w:type="dxa"/>
              <w:start w:w="90" w:type="dxa"/>
              <w:bottom w:w="90" w:type="dxa"/>
              <w:end w:w="90" w:type="dxa"/>
            </w:tcMar>
            <w:vAlign w:val="top"/>
          </w:tcPr>
          <w:p>
            <w:pPr>
              <w:pStyle w:val="TableText"/>
            </w:pPr>
            <w:r/>
            <w:r>
              <w:t>• Respectful service for seniors, families, veterans, caregivers, and referral partners</w:t>
            </w:r>
          </w:p>
          <w:p>
            <w:pPr>
              <w:pStyle w:val="TableText"/>
            </w:pPr>
            <w:r>
              <w:t>• Clear arrival, delay, and scope communication</w:t>
            </w:r>
          </w:p>
          <w:p>
            <w:pPr>
              <w:pStyle w:val="TableText"/>
            </w:pPr>
            <w:r>
              <w:t>• Prompt escalation of customer concerns</w:t>
            </w:r>
          </w:p>
          <w:p>
            <w:pPr>
              <w:pStyle w:val="TableText"/>
            </w:pPr>
            <w:r>
              <w:t>• Clean jobsite and appropriate conduct</w:t>
            </w:r>
          </w:p>
          <w:p>
            <w:pPr>
              <w:pStyle w:val="TableText"/>
            </w:pPr>
            <w:r>
              <w:t>• Documentation of field conditions</w:t>
            </w:r>
          </w:p>
        </w:tc>
        <w:tc>
          <w:tcPr>
            <w:tcW w:type="dxa" w:w="5083"/>
            <w:tcMar>
              <w:top w:w="90" w:type="dxa"/>
              <w:start w:w="90" w:type="dxa"/>
              <w:bottom w:w="90" w:type="dxa"/>
              <w:end w:w="90" w:type="dxa"/>
            </w:tcMar>
            <w:vAlign w:val="top"/>
          </w:tcPr>
          <w:p>
            <w:pPr>
              <w:pStyle w:val="TableText"/>
            </w:pPr>
            <w:r/>
            <w:r>
              <w:t>• Unauthorized pricing promises</w:t>
            </w:r>
          </w:p>
          <w:p>
            <w:pPr>
              <w:pStyle w:val="TableText"/>
            </w:pPr>
            <w:r>
              <w:t>• Unapproved change orders</w:t>
            </w:r>
          </w:p>
          <w:p>
            <w:pPr>
              <w:pStyle w:val="TableText"/>
            </w:pPr>
            <w:r>
              <w:t>• Negative comments about AITCOH, customer, referral partner, or another contractor</w:t>
            </w:r>
          </w:p>
          <w:p>
            <w:pPr>
              <w:pStyle w:val="TableText"/>
            </w:pPr>
            <w:r>
              <w:t>• Pressure tactics or side deals</w:t>
            </w:r>
          </w:p>
          <w:p>
            <w:pPr>
              <w:pStyle w:val="TableText"/>
            </w:pPr>
            <w:r>
              <w:t>• Independent solicitation of AITCOH customers</w:t>
            </w:r>
          </w:p>
        </w:tc>
      </w:tr>
    </w:tbl>
    <w:p/>
    <w:p>
      <w:pPr>
        <w:pStyle w:val="Heading1"/>
      </w:pPr>
      <w:r>
        <w:t>9. Scope Compliance and Change Orders</w:t>
      </w:r>
    </w:p>
    <w:p>
      <w:pPr>
        <w:pStyle w:val="DocBody"/>
      </w:pPr>
      <w:r>
        <w:t>Installer Partner shall not perform extra work, change materials, materially change design, increase price, reduce scope, or promise schedule changes without written approval through AITCOH’s change-order process.</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Situation</w:t>
            </w:r>
          </w:p>
        </w:tc>
        <w:tc>
          <w:tcPr>
            <w:tcW w:type="dxa" w:w="5083"/>
            <w:shd w:fill="0B2D5C"/>
            <w:tcMar>
              <w:top w:w="90" w:type="dxa"/>
              <w:start w:w="90" w:type="dxa"/>
              <w:bottom w:w="90" w:type="dxa"/>
              <w:end w:w="90" w:type="dxa"/>
            </w:tcMar>
          </w:tcPr>
          <w:p>
            <w:pPr>
              <w:pStyle w:val="TableText"/>
            </w:pPr>
            <w:r/>
            <w:r>
              <w:rPr>
                <w:b/>
                <w:color w:val="FFFFFF"/>
              </w:rPr>
              <w:t>Required Action</w:t>
            </w:r>
          </w:p>
        </w:tc>
      </w:tr>
      <w:tr>
        <w:tc>
          <w:tcPr>
            <w:tcW w:type="dxa" w:w="5083"/>
            <w:tcMar>
              <w:top w:w="90" w:type="dxa"/>
              <w:start w:w="90" w:type="dxa"/>
              <w:bottom w:w="90" w:type="dxa"/>
              <w:end w:w="90" w:type="dxa"/>
            </w:tcMar>
            <w:vAlign w:val="top"/>
          </w:tcPr>
          <w:p>
            <w:pPr>
              <w:pStyle w:val="TableText"/>
            </w:pPr>
            <w:r/>
            <w:r>
              <w:rPr>
                <w:b w:val="0"/>
              </w:rPr>
              <w:t>Hidden condition</w:t>
            </w:r>
          </w:p>
        </w:tc>
        <w:tc>
          <w:tcPr>
            <w:tcW w:type="dxa" w:w="5083"/>
            <w:tcMar>
              <w:top w:w="90" w:type="dxa"/>
              <w:start w:w="90" w:type="dxa"/>
              <w:bottom w:w="90" w:type="dxa"/>
              <w:end w:w="90" w:type="dxa"/>
            </w:tcMar>
            <w:vAlign w:val="top"/>
          </w:tcPr>
          <w:p>
            <w:pPr>
              <w:pStyle w:val="TableText"/>
            </w:pPr>
            <w:r/>
            <w:r>
              <w:rPr>
                <w:b w:val="0"/>
              </w:rPr>
              <w:t>Pause affected work, document with photos, notify AITCOH, await written direction.</w:t>
            </w:r>
          </w:p>
        </w:tc>
      </w:tr>
      <w:tr>
        <w:tc>
          <w:tcPr>
            <w:tcW w:type="dxa" w:w="5083"/>
            <w:tcMar>
              <w:top w:w="90" w:type="dxa"/>
              <w:start w:w="90" w:type="dxa"/>
              <w:bottom w:w="90" w:type="dxa"/>
              <w:end w:w="90" w:type="dxa"/>
            </w:tcMar>
            <w:vAlign w:val="top"/>
          </w:tcPr>
          <w:p>
            <w:pPr>
              <w:pStyle w:val="TableText"/>
            </w:pPr>
            <w:r/>
            <w:r>
              <w:rPr>
                <w:b w:val="0"/>
              </w:rPr>
              <w:t>Customer requests extra work</w:t>
            </w:r>
          </w:p>
        </w:tc>
        <w:tc>
          <w:tcPr>
            <w:tcW w:type="dxa" w:w="5083"/>
            <w:tcMar>
              <w:top w:w="90" w:type="dxa"/>
              <w:start w:w="90" w:type="dxa"/>
              <w:bottom w:w="90" w:type="dxa"/>
              <w:end w:w="90" w:type="dxa"/>
            </w:tcMar>
            <w:vAlign w:val="top"/>
          </w:tcPr>
          <w:p>
            <w:pPr>
              <w:pStyle w:val="TableText"/>
            </w:pPr>
            <w:r/>
            <w:r>
              <w:rPr>
                <w:b w:val="0"/>
              </w:rPr>
              <w:t>Do not agree in the field. Submit request to AITCOH for written approval.</w:t>
            </w:r>
          </w:p>
        </w:tc>
      </w:tr>
      <w:tr>
        <w:tc>
          <w:tcPr>
            <w:tcW w:type="dxa" w:w="5083"/>
            <w:tcMar>
              <w:top w:w="90" w:type="dxa"/>
              <w:start w:w="90" w:type="dxa"/>
              <w:bottom w:w="90" w:type="dxa"/>
              <w:end w:w="90" w:type="dxa"/>
            </w:tcMar>
            <w:vAlign w:val="top"/>
          </w:tcPr>
          <w:p>
            <w:pPr>
              <w:pStyle w:val="TableText"/>
            </w:pPr>
            <w:r/>
            <w:r>
              <w:rPr>
                <w:b w:val="0"/>
              </w:rPr>
              <w:t>Safety concern</w:t>
            </w:r>
          </w:p>
        </w:tc>
        <w:tc>
          <w:tcPr>
            <w:tcW w:type="dxa" w:w="5083"/>
            <w:tcMar>
              <w:top w:w="90" w:type="dxa"/>
              <w:start w:w="90" w:type="dxa"/>
              <w:bottom w:w="90" w:type="dxa"/>
              <w:end w:w="90" w:type="dxa"/>
            </w:tcMar>
            <w:vAlign w:val="top"/>
          </w:tcPr>
          <w:p>
            <w:pPr>
              <w:pStyle w:val="TableText"/>
            </w:pPr>
            <w:r/>
            <w:r>
              <w:rPr>
                <w:b w:val="0"/>
              </w:rPr>
              <w:t>Secure the condition, stop unsafe work, notify AITCOH immediately.</w:t>
            </w:r>
          </w:p>
        </w:tc>
      </w:tr>
      <w:tr>
        <w:tc>
          <w:tcPr>
            <w:tcW w:type="dxa" w:w="5083"/>
            <w:tcMar>
              <w:top w:w="90" w:type="dxa"/>
              <w:start w:w="90" w:type="dxa"/>
              <w:bottom w:w="90" w:type="dxa"/>
              <w:end w:w="90" w:type="dxa"/>
            </w:tcMar>
            <w:vAlign w:val="top"/>
          </w:tcPr>
          <w:p>
            <w:pPr>
              <w:pStyle w:val="TableText"/>
            </w:pPr>
            <w:r/>
            <w:r>
              <w:rPr>
                <w:b w:val="0"/>
              </w:rPr>
              <w:t>Material mismatch or unavailable product</w:t>
            </w:r>
          </w:p>
        </w:tc>
        <w:tc>
          <w:tcPr>
            <w:tcW w:type="dxa" w:w="5083"/>
            <w:tcMar>
              <w:top w:w="90" w:type="dxa"/>
              <w:start w:w="90" w:type="dxa"/>
              <w:bottom w:w="90" w:type="dxa"/>
              <w:end w:w="90" w:type="dxa"/>
            </w:tcMar>
            <w:vAlign w:val="top"/>
          </w:tcPr>
          <w:p>
            <w:pPr>
              <w:pStyle w:val="TableText"/>
            </w:pPr>
            <w:r/>
            <w:r>
              <w:rPr>
                <w:b w:val="0"/>
              </w:rPr>
              <w:t>Notify AITCOH before substitution or scope change.</w:t>
            </w:r>
          </w:p>
        </w:tc>
      </w:tr>
    </w:tbl>
    <w:p/>
    <w:p>
      <w:pPr>
        <w:pStyle w:val="Heading1"/>
      </w:pPr>
      <w:r>
        <w:t>10. Photos, Records, and Closeout</w:t>
      </w:r>
    </w:p>
    <w:p>
      <w:pPr>
        <w:pStyle w:val="ListBullet"/>
      </w:pPr>
      <w:r>
        <w:t>Installer Partner must submit required before, during, and after photos according to the QA / Photo Documentation Policy.</w:t>
      </w:r>
    </w:p>
    <w:p>
      <w:pPr>
        <w:pStyle w:val="ListBullet"/>
      </w:pPr>
      <w:r>
        <w:t>Installer Partner must complete all required checklists, customer acknowledgments, punch-list notes, and closeout documents before final payout where applicable.</w:t>
      </w:r>
    </w:p>
    <w:p>
      <w:pPr>
        <w:pStyle w:val="ListBullet"/>
      </w:pPr>
      <w:r>
        <w:t>AITCOH may withhold project closeout or final approval until required documentation is complete.</w:t>
      </w:r>
    </w:p>
    <w:p>
      <w:pPr>
        <w:pStyle w:val="Heading1"/>
      </w:pPr>
      <w:r>
        <w:t>11. Payment Terms</w:t>
      </w:r>
    </w:p>
    <w:p>
      <w:pPr>
        <w:pStyle w:val="DocBody"/>
      </w:pPr>
      <w:r>
        <w:t>Payment terms shall be defined in each Project Work Order. Unless otherwise stated in the Work Order, payment is contingent upon completion of assigned scope, required documentation, customer-facing closeout steps, punch-list status, and receipt of required invoice and lien waiver documents.</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Payment Item</w:t>
            </w:r>
          </w:p>
        </w:tc>
        <w:tc>
          <w:tcPr>
            <w:tcW w:type="dxa" w:w="5083"/>
            <w:shd w:fill="0B2D5C"/>
            <w:tcMar>
              <w:top w:w="90" w:type="dxa"/>
              <w:start w:w="90" w:type="dxa"/>
              <w:bottom w:w="90" w:type="dxa"/>
              <w:end w:w="90" w:type="dxa"/>
            </w:tcMar>
          </w:tcPr>
          <w:p>
            <w:pPr>
              <w:pStyle w:val="TableText"/>
            </w:pPr>
            <w:r/>
            <w:r>
              <w:rPr>
                <w:b/>
                <w:color w:val="FFFFFF"/>
              </w:rPr>
              <w:t>Terms / Placeholder</w:t>
            </w:r>
          </w:p>
        </w:tc>
      </w:tr>
      <w:tr>
        <w:tc>
          <w:tcPr>
            <w:tcW w:type="dxa" w:w="5083"/>
            <w:tcMar>
              <w:top w:w="90" w:type="dxa"/>
              <w:start w:w="90" w:type="dxa"/>
              <w:bottom w:w="90" w:type="dxa"/>
              <w:end w:w="90" w:type="dxa"/>
            </w:tcMar>
            <w:vAlign w:val="top"/>
          </w:tcPr>
          <w:p>
            <w:pPr>
              <w:pStyle w:val="TableText"/>
            </w:pPr>
            <w:r/>
            <w:r>
              <w:rPr>
                <w:b w:val="0"/>
              </w:rPr>
              <w:t>Project price or rate</w:t>
            </w:r>
          </w:p>
        </w:tc>
        <w:tc>
          <w:tcPr>
            <w:tcW w:type="dxa" w:w="5083"/>
            <w:tcMar>
              <w:top w:w="90" w:type="dxa"/>
              <w:start w:w="90" w:type="dxa"/>
              <w:bottom w:w="90" w:type="dxa"/>
              <w:end w:w="90" w:type="dxa"/>
            </w:tcMar>
            <w:vAlign w:val="top"/>
          </w:tcPr>
          <w:p>
            <w:pPr>
              <w:pStyle w:val="TableText"/>
            </w:pPr>
            <w:r/>
            <w:r>
              <w:rPr>
                <w:b w:val="0"/>
              </w:rPr>
              <w:t>[Insert project-specific amount, milestone, or rate]</w:t>
            </w:r>
          </w:p>
        </w:tc>
      </w:tr>
      <w:tr>
        <w:tc>
          <w:tcPr>
            <w:tcW w:type="dxa" w:w="5083"/>
            <w:tcMar>
              <w:top w:w="90" w:type="dxa"/>
              <w:start w:w="90" w:type="dxa"/>
              <w:bottom w:w="90" w:type="dxa"/>
              <w:end w:w="90" w:type="dxa"/>
            </w:tcMar>
            <w:vAlign w:val="top"/>
          </w:tcPr>
          <w:p>
            <w:pPr>
              <w:pStyle w:val="TableText"/>
            </w:pPr>
            <w:r/>
            <w:r>
              <w:rPr>
                <w:b w:val="0"/>
              </w:rPr>
              <w:t>Deposit / advance</w:t>
            </w:r>
          </w:p>
        </w:tc>
        <w:tc>
          <w:tcPr>
            <w:tcW w:type="dxa" w:w="5083"/>
            <w:tcMar>
              <w:top w:w="90" w:type="dxa"/>
              <w:start w:w="90" w:type="dxa"/>
              <w:bottom w:w="90" w:type="dxa"/>
              <w:end w:w="90" w:type="dxa"/>
            </w:tcMar>
            <w:vAlign w:val="top"/>
          </w:tcPr>
          <w:p>
            <w:pPr>
              <w:pStyle w:val="TableText"/>
            </w:pPr>
            <w:r/>
            <w:r>
              <w:rPr>
                <w:b w:val="0"/>
              </w:rPr>
              <w:t>[Insert if applicable; avoid default unless operationally approved]</w:t>
            </w:r>
          </w:p>
        </w:tc>
      </w:tr>
      <w:tr>
        <w:tc>
          <w:tcPr>
            <w:tcW w:type="dxa" w:w="5083"/>
            <w:tcMar>
              <w:top w:w="90" w:type="dxa"/>
              <w:start w:w="90" w:type="dxa"/>
              <w:bottom w:w="90" w:type="dxa"/>
              <w:end w:w="90" w:type="dxa"/>
            </w:tcMar>
            <w:vAlign w:val="top"/>
          </w:tcPr>
          <w:p>
            <w:pPr>
              <w:pStyle w:val="TableText"/>
            </w:pPr>
            <w:r/>
            <w:r>
              <w:rPr>
                <w:b w:val="0"/>
              </w:rPr>
              <w:t>Final payment trigger</w:t>
            </w:r>
          </w:p>
        </w:tc>
        <w:tc>
          <w:tcPr>
            <w:tcW w:type="dxa" w:w="5083"/>
            <w:tcMar>
              <w:top w:w="90" w:type="dxa"/>
              <w:start w:w="90" w:type="dxa"/>
              <w:bottom w:w="90" w:type="dxa"/>
              <w:end w:w="90" w:type="dxa"/>
            </w:tcMar>
            <w:vAlign w:val="top"/>
          </w:tcPr>
          <w:p>
            <w:pPr>
              <w:pStyle w:val="TableText"/>
            </w:pPr>
            <w:r/>
            <w:r>
              <w:rPr>
                <w:b w:val="0"/>
              </w:rPr>
              <w:t>Completed scope, submitted documentation, QA review, invoice, and lien waiver.</w:t>
            </w:r>
          </w:p>
        </w:tc>
      </w:tr>
      <w:tr>
        <w:tc>
          <w:tcPr>
            <w:tcW w:type="dxa" w:w="5083"/>
            <w:tcMar>
              <w:top w:w="90" w:type="dxa"/>
              <w:start w:w="90" w:type="dxa"/>
              <w:bottom w:w="90" w:type="dxa"/>
              <w:end w:w="90" w:type="dxa"/>
            </w:tcMar>
            <w:vAlign w:val="top"/>
          </w:tcPr>
          <w:p>
            <w:pPr>
              <w:pStyle w:val="TableText"/>
            </w:pPr>
            <w:r/>
            <w:r>
              <w:rPr>
                <w:b w:val="0"/>
              </w:rPr>
              <w:t>Deductions / offsets</w:t>
            </w:r>
          </w:p>
        </w:tc>
        <w:tc>
          <w:tcPr>
            <w:tcW w:type="dxa" w:w="5083"/>
            <w:tcMar>
              <w:top w:w="90" w:type="dxa"/>
              <w:start w:w="90" w:type="dxa"/>
              <w:bottom w:w="90" w:type="dxa"/>
              <w:end w:w="90" w:type="dxa"/>
            </w:tcMar>
            <w:vAlign w:val="top"/>
          </w:tcPr>
          <w:p>
            <w:pPr>
              <w:pStyle w:val="TableText"/>
            </w:pPr>
            <w:r/>
            <w:r>
              <w:rPr>
                <w:b w:val="0"/>
              </w:rPr>
              <w:t>[Counsel-reviewed language for incomplete work, chargebacks, rework, or customer credits]</w:t>
            </w:r>
          </w:p>
        </w:tc>
      </w:tr>
    </w:tbl>
    <w:p/>
    <w:p>
      <w:pPr>
        <w:pStyle w:val="Heading1"/>
      </w:pPr>
      <w:r>
        <w:t>12. Warranty and Correction Work</w:t>
      </w:r>
    </w:p>
    <w:p>
      <w:pPr>
        <w:pStyle w:val="DocBody"/>
      </w:pPr>
      <w:r>
        <w:t>Installer Partner must support warranty and correction work arising from its assigned project scope according to the Warranty Correction Policy and applicable Work Order.</w:t>
      </w:r>
    </w:p>
    <w:p>
      <w:pPr>
        <w:pStyle w:val="ListBullet"/>
      </w:pPr>
      <w:r>
        <w:t>Warranty obligations do not cover customer misuse, unrelated systems, customer-supplied materials, pre-existing defects, or work outside Installer Partner’s scope unless stated otherwise.</w:t>
      </w:r>
    </w:p>
    <w:p>
      <w:pPr>
        <w:pStyle w:val="ListBullet"/>
      </w:pPr>
      <w:r>
        <w:t>Installer Partner must provide reasonable access to records, photos, and notes needed to evaluate a warranty claim.</w:t>
      </w:r>
    </w:p>
    <w:p>
      <w:pPr>
        <w:pStyle w:val="ListBullet"/>
      </w:pPr>
      <w:r>
        <w:t>Repeated failure to correct verified issues may result in probation, suspension, removal, or other remedies available under the Agreement and Work Order.</w:t>
      </w:r>
    </w:p>
    <w:p>
      <w:pPr>
        <w:pStyle w:val="Heading1"/>
      </w:pPr>
      <w:r>
        <w:t>13. Confidentiality and Data Handling</w:t>
      </w:r>
    </w:p>
    <w:p>
      <w:pPr>
        <w:pStyle w:val="ListBullet"/>
      </w:pPr>
      <w:r>
        <w:t>Installer Partner shall keep confidential all AITCOH customer information, pricing, proposal templates, internal processes, software access, leads, vendor information, marketing materials, and operating systems.</w:t>
      </w:r>
    </w:p>
    <w:p>
      <w:pPr>
        <w:pStyle w:val="ListBullet"/>
      </w:pPr>
      <w:r>
        <w:t>Installer Partner shall use customer data only for the assigned project and shall not copy, sell, reuse, or disclose it except as required to perform the assigned work.</w:t>
      </w:r>
    </w:p>
    <w:p>
      <w:pPr>
        <w:pStyle w:val="ListBullet"/>
      </w:pPr>
      <w:r>
        <w:t>Customer photos, videos, names, addresses, medical-adjacent context, caregiver details, and home-access details must be handled as sensitive project information.</w:t>
      </w:r>
    </w:p>
    <w:p>
      <w:pPr>
        <w:pStyle w:val="Heading1"/>
      </w:pPr>
      <w:r>
        <w:t>14. Non-Solicitation of AITCOH Customers</w:t>
      </w:r>
    </w:p>
    <w:p>
      <w:pPr>
        <w:pStyle w:val="DocBody"/>
      </w:pPr>
      <w:r>
        <w:t>During the term of this Agreement and for [insert period] after the final assigned project, Installer Partner shall not knowingly solicit, divert, or perform side work for an AITCOH customer introduced through AITCOH except through AITCOH or with AITCOH’s written approval. This section should be reviewed by counsel for enforceability by state.</w:t>
      </w:r>
    </w:p>
    <w:p>
      <w:pPr>
        <w:pStyle w:val="Heading1"/>
      </w:pPr>
      <w:r>
        <w:t>15. Indemnification</w:t>
      </w:r>
    </w:p>
    <w:p>
      <w:pPr>
        <w:pStyle w:val="DocBody"/>
      </w:pPr>
      <w:r>
        <w:t>Installer Partner shall indemnify, defend, and hold harmless AITCOH from claims, losses, damages, fines, liens, injuries, defects, code violations, licensing violations, employment claims, tax claims, or third-party claims arising from Installer Partner’s work, workers, subcontractors, negligence, willful misconduct, or failure to comply with applicable law or this Agreement. Final language must be reviewed by counsel.</w:t>
      </w:r>
    </w:p>
    <w:p>
      <w:pPr>
        <w:pStyle w:val="Heading1"/>
      </w:pPr>
      <w:r>
        <w:t>16. Term, Suspension, and Termination</w:t>
      </w:r>
    </w:p>
    <w:p>
      <w:pPr>
        <w:pStyle w:val="ListBullet"/>
      </w:pPr>
      <w:r>
        <w:t>AITCOH may suspend assignment eligibility during investigation of safety issues, customer complaints, licensing/insurance concerns, documentation failures, warranty failures, or brand misuse.</w:t>
      </w:r>
    </w:p>
    <w:p>
      <w:pPr>
        <w:pStyle w:val="ListBullet"/>
      </w:pPr>
      <w:r>
        <w:t>Either party may terminate this Agreement upon written notice, subject to completion or transition of active Work Orders unless immediate termination is warranted.</w:t>
      </w:r>
    </w:p>
    <w:p>
      <w:pPr>
        <w:pStyle w:val="ListBullet"/>
      </w:pPr>
      <w:r>
        <w:t>AITCOH may terminate immediately for fraud, unsafe work, brand misuse, customer solicitation, insurance lapse, licensing issue, confidentiality breach, or material violation.</w:t>
      </w:r>
    </w:p>
    <w:p>
      <w:pPr>
        <w:pStyle w:val="Heading1"/>
      </w:pPr>
      <w:r>
        <w:t>17. Dispute Resolution and Governing Law</w:t>
      </w:r>
    </w:p>
    <w:p>
      <w:pPr>
        <w:pStyle w:val="DocBody"/>
      </w:pPr>
      <w:r>
        <w:t>[Insert governing law, venue, mediation/arbitration, attorney fees, and claim notice language after counsel review. Consider market-specific enforceability.]</w:t>
      </w:r>
    </w:p>
    <w:p>
      <w:pPr>
        <w:pStyle w:val="Heading1"/>
      </w:pPr>
      <w:r>
        <w:t>18. Attachments Incorporated</w:t>
      </w:r>
    </w:p>
    <w:p>
      <w:pPr>
        <w:pStyle w:val="ListBullet"/>
      </w:pPr>
      <w:r>
        <w:t>Exhibit A: Insurance and Licensing Requirements</w:t>
      </w:r>
    </w:p>
    <w:p>
      <w:pPr>
        <w:pStyle w:val="ListBullet"/>
      </w:pPr>
      <w:r>
        <w:t>Exhibit B: Brand Use and Conduct Policy</w:t>
      </w:r>
    </w:p>
    <w:p>
      <w:pPr>
        <w:pStyle w:val="ListBullet"/>
      </w:pPr>
      <w:r>
        <w:t>Exhibit C: Customer Communication Standards</w:t>
      </w:r>
    </w:p>
    <w:p>
      <w:pPr>
        <w:pStyle w:val="ListBullet"/>
      </w:pPr>
      <w:r>
        <w:t>Exhibit D: Change-Order Policy</w:t>
      </w:r>
    </w:p>
    <w:p>
      <w:pPr>
        <w:pStyle w:val="ListBullet"/>
      </w:pPr>
      <w:r>
        <w:t>Exhibit E: Warranty Correction Policy</w:t>
      </w:r>
    </w:p>
    <w:p>
      <w:pPr>
        <w:pStyle w:val="ListBullet"/>
      </w:pPr>
      <w:r>
        <w:t>Exhibit F: QA / Photo Documentation Policy</w:t>
      </w:r>
    </w:p>
    <w:p>
      <w:pPr>
        <w:pStyle w:val="ListBullet"/>
      </w:pPr>
      <w:r>
        <w:t>Exhibit G: Project Work Order Template</w:t>
      </w:r>
    </w:p>
    <w:p>
      <w:pPr>
        <w:pStyle w:val="Heading1"/>
      </w:pPr>
      <w:r>
        <w:t>Signature / Acknowledgment</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2541"/>
        <w:gridCol w:w="2541"/>
        <w:gridCol w:w="2541"/>
        <w:gridCol w:w="2541"/>
      </w:tblGrid>
      <w:tr>
        <w:tc>
          <w:tcPr>
            <w:tcW w:type="dxa" w:w="2592"/>
            <w:shd w:fill="0B2D5C"/>
            <w:tcMar>
              <w:top w:w="90" w:type="dxa"/>
              <w:start w:w="90" w:type="dxa"/>
              <w:bottom w:w="90" w:type="dxa"/>
              <w:end w:w="90" w:type="dxa"/>
            </w:tcMar>
          </w:tcPr>
          <w:p>
            <w:pPr>
              <w:pStyle w:val="TableText"/>
            </w:pPr>
            <w:r/>
            <w:r>
              <w:rPr>
                <w:b/>
                <w:color w:val="FFFFFF"/>
              </w:rPr>
              <w:t>Party</w:t>
            </w:r>
          </w:p>
        </w:tc>
        <w:tc>
          <w:tcPr>
            <w:tcW w:type="dxa" w:w="3024"/>
            <w:shd w:fill="0B2D5C"/>
            <w:tcMar>
              <w:top w:w="90" w:type="dxa"/>
              <w:start w:w="90" w:type="dxa"/>
              <w:bottom w:w="90" w:type="dxa"/>
              <w:end w:w="90" w:type="dxa"/>
            </w:tcMar>
          </w:tcPr>
          <w:p>
            <w:pPr>
              <w:pStyle w:val="TableText"/>
            </w:pPr>
            <w:r/>
            <w:r>
              <w:rPr>
                <w:b/>
                <w:color w:val="FFFFFF"/>
              </w:rPr>
              <w:t>Name / Title</w:t>
            </w:r>
          </w:p>
        </w:tc>
        <w:tc>
          <w:tcPr>
            <w:tcW w:type="dxa" w:w="2880"/>
            <w:shd w:fill="0B2D5C"/>
            <w:tcMar>
              <w:top w:w="90" w:type="dxa"/>
              <w:start w:w="90" w:type="dxa"/>
              <w:bottom w:w="90" w:type="dxa"/>
              <w:end w:w="90" w:type="dxa"/>
            </w:tcMar>
          </w:tcPr>
          <w:p>
            <w:pPr>
              <w:pStyle w:val="TableText"/>
            </w:pPr>
            <w:r/>
            <w:r>
              <w:rPr>
                <w:b/>
                <w:color w:val="FFFFFF"/>
              </w:rPr>
              <w:t>Signature</w:t>
            </w:r>
          </w:p>
        </w:tc>
        <w:tc>
          <w:tcPr>
            <w:tcW w:type="dxa" w:w="1584"/>
            <w:shd w:fill="0B2D5C"/>
            <w:tcMar>
              <w:top w:w="90" w:type="dxa"/>
              <w:start w:w="90" w:type="dxa"/>
              <w:bottom w:w="90" w:type="dxa"/>
              <w:end w:w="90" w:type="dxa"/>
            </w:tcMar>
          </w:tcPr>
          <w:p>
            <w:pPr>
              <w:pStyle w:val="TableText"/>
            </w:pPr>
            <w:r/>
            <w:r>
              <w:rPr>
                <w:b/>
                <w:color w:val="FFFFFF"/>
              </w:rPr>
              <w:t>Date</w:t>
            </w:r>
          </w:p>
        </w:tc>
      </w:tr>
      <w:tr>
        <w:tc>
          <w:tcPr>
            <w:tcW w:type="dxa" w:w="2592"/>
            <w:tcMar>
              <w:top w:w="90" w:type="dxa"/>
              <w:start w:w="90" w:type="dxa"/>
              <w:bottom w:w="90" w:type="dxa"/>
              <w:end w:w="90" w:type="dxa"/>
            </w:tcMar>
            <w:vAlign w:val="top"/>
          </w:tcPr>
          <w:p>
            <w:pPr>
              <w:pStyle w:val="TableText"/>
            </w:pPr>
            <w:r/>
            <w:r>
              <w:rPr>
                <w:b w:val="0"/>
              </w:rPr>
              <w:t>AITCOH Authorized Representative</w:t>
            </w:r>
          </w:p>
        </w:tc>
        <w:tc>
          <w:tcPr>
            <w:tcW w:type="dxa" w:w="3024"/>
            <w:tcMar>
              <w:top w:w="90" w:type="dxa"/>
              <w:start w:w="90" w:type="dxa"/>
              <w:bottom w:w="90" w:type="dxa"/>
              <w:end w:w="90" w:type="dxa"/>
            </w:tcMar>
            <w:vAlign w:val="top"/>
          </w:tcPr>
          <w:p>
            <w:pPr>
              <w:pStyle w:val="TableText"/>
            </w:pPr>
            <w:r/>
            <w:r>
              <w:rPr>
                <w:b w:val="0"/>
              </w:rPr>
            </w:r>
          </w:p>
        </w:tc>
        <w:tc>
          <w:tcPr>
            <w:tcW w:type="dxa" w:w="2880"/>
            <w:tcMar>
              <w:top w:w="90" w:type="dxa"/>
              <w:start w:w="90" w:type="dxa"/>
              <w:bottom w:w="90" w:type="dxa"/>
              <w:end w:w="90" w:type="dxa"/>
            </w:tcMar>
            <w:vAlign w:val="top"/>
          </w:tcPr>
          <w:p>
            <w:pPr>
              <w:pStyle w:val="TableText"/>
            </w:pPr>
            <w:r/>
            <w:r>
              <w:rPr>
                <w:b w:val="0"/>
              </w:rPr>
            </w:r>
          </w:p>
        </w:tc>
        <w:tc>
          <w:tcPr>
            <w:tcW w:type="dxa" w:w="1584"/>
            <w:tcMar>
              <w:top w:w="90" w:type="dxa"/>
              <w:start w:w="90" w:type="dxa"/>
              <w:bottom w:w="90" w:type="dxa"/>
              <w:end w:w="90" w:type="dxa"/>
            </w:tcMar>
            <w:vAlign w:val="top"/>
          </w:tcPr>
          <w:p>
            <w:pPr>
              <w:pStyle w:val="TableText"/>
            </w:pPr>
            <w:r/>
            <w:r>
              <w:rPr>
                <w:b w:val="0"/>
              </w:rPr>
            </w:r>
          </w:p>
        </w:tc>
      </w:tr>
      <w:tr>
        <w:tc>
          <w:tcPr>
            <w:tcW w:type="dxa" w:w="2592"/>
            <w:tcMar>
              <w:top w:w="90" w:type="dxa"/>
              <w:start w:w="90" w:type="dxa"/>
              <w:bottom w:w="90" w:type="dxa"/>
              <w:end w:w="90" w:type="dxa"/>
            </w:tcMar>
            <w:vAlign w:val="top"/>
          </w:tcPr>
          <w:p>
            <w:pPr>
              <w:pStyle w:val="TableText"/>
            </w:pPr>
            <w:r/>
            <w:r>
              <w:rPr>
                <w:b w:val="0"/>
              </w:rPr>
              <w:t>Installer Partner Authorized Representative</w:t>
            </w:r>
          </w:p>
        </w:tc>
        <w:tc>
          <w:tcPr>
            <w:tcW w:type="dxa" w:w="3024"/>
            <w:tcMar>
              <w:top w:w="90" w:type="dxa"/>
              <w:start w:w="90" w:type="dxa"/>
              <w:bottom w:w="90" w:type="dxa"/>
              <w:end w:w="90" w:type="dxa"/>
            </w:tcMar>
            <w:vAlign w:val="top"/>
          </w:tcPr>
          <w:p>
            <w:pPr>
              <w:pStyle w:val="TableText"/>
            </w:pPr>
            <w:r/>
            <w:r>
              <w:rPr>
                <w:b w:val="0"/>
              </w:rPr>
            </w:r>
          </w:p>
        </w:tc>
        <w:tc>
          <w:tcPr>
            <w:tcW w:type="dxa" w:w="2880"/>
            <w:tcMar>
              <w:top w:w="90" w:type="dxa"/>
              <w:start w:w="90" w:type="dxa"/>
              <w:bottom w:w="90" w:type="dxa"/>
              <w:end w:w="90" w:type="dxa"/>
            </w:tcMar>
            <w:vAlign w:val="top"/>
          </w:tcPr>
          <w:p>
            <w:pPr>
              <w:pStyle w:val="TableText"/>
            </w:pPr>
            <w:r/>
            <w:r>
              <w:rPr>
                <w:b w:val="0"/>
              </w:rPr>
            </w:r>
          </w:p>
        </w:tc>
        <w:tc>
          <w:tcPr>
            <w:tcW w:type="dxa" w:w="1584"/>
            <w:tcMar>
              <w:top w:w="90" w:type="dxa"/>
              <w:start w:w="90" w:type="dxa"/>
              <w:bottom w:w="90" w:type="dxa"/>
              <w:end w:w="90" w:type="dxa"/>
            </w:tcMar>
            <w:vAlign w:val="top"/>
          </w:tcPr>
          <w:p>
            <w:pPr>
              <w:pStyle w:val="TableText"/>
            </w:pPr>
            <w:r/>
            <w:r>
              <w:rPr>
                <w:b w:val="0"/>
              </w:rPr>
            </w:r>
          </w:p>
        </w:tc>
      </w:tr>
    </w:tbl>
    <w:p/>
    <w:sectPr w:rsidR="00FC693F" w:rsidRPr="0006063C" w:rsidSect="00034616">
      <w:headerReference w:type="default" r:id="rId9"/>
      <w:footerReference w:type="default" r:id="rId10"/>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4B5563"/>
        <w:sz w:val="15"/>
      </w:rPr>
      <w:t>VIN-CTRL-02 · Working Draft · Counsel Review Required · Confidential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Arial" w:hAnsi="Arial"/>
        <w:b/>
        <w:color w:val="0B2D5C"/>
        <w:sz w:val="16"/>
      </w:rPr>
      <w:t>AGING IN THE COMFORT OF HOME®  |  AITCOH Virtual Installer Network™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111827"/>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B2D5C"/>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C7C84"/>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11827"/>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0B2D5C"/>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rial" w:hAnsi="Arial" w:eastAsia="Arial"/>
      <w:color w:val="4B5563"/>
      <w:sz w:val="17"/>
    </w:rPr>
  </w:style>
  <w:style w:type="paragraph" w:customStyle="1" w:styleId="DocBody">
    <w:name w:val="Doc Body"/>
    <w:pPr>
      <w:spacing w:after="100" w:line="252" w:lineRule="auto"/>
    </w:pPr>
    <w:rPr>
      <w:rFonts w:ascii="Arial" w:hAnsi="Arial" w:eastAsia="Arial"/>
      <w:color w:val="111827"/>
      <w:sz w:val="19"/>
    </w:rPr>
  </w:style>
  <w:style w:type="paragraph" w:customStyle="1" w:styleId="TableText">
    <w:name w:val="Table Text"/>
    <w:rPr>
      <w:rFonts w:ascii="Arial" w:hAnsi="Arial" w:eastAsia="Arial"/>
      <w:color w:val="111827"/>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