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C7C84"/>
          <w:sz w:val="20"/>
        </w:rPr>
        <w:t>AGING IN THE COMFORT OF HOME®</w:t>
      </w:r>
    </w:p>
    <w:p/>
    <w:p>
      <w:pPr>
        <w:pStyle w:val="Title"/>
        <w:jc w:val="center"/>
      </w:pPr>
      <w:r>
        <w:rPr>
          <w:color w:val="0B2D5C"/>
          <w:sz w:val="48"/>
        </w:rPr>
        <w:t>Virtual Installer Network Program Charter</w:t>
      </w:r>
    </w:p>
    <w:p>
      <w:pPr>
        <w:jc w:val="center"/>
      </w:pPr>
      <w:r>
        <w:rPr>
          <w:i/>
          <w:color w:val="4B5563"/>
          <w:sz w:val="22"/>
        </w:rPr>
        <w:t>Control framework for centralized AITCOH brand management and certified local field execution.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Document Code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VIN-CTRL-01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Program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AITCOH Virtual Installer Network™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v1.0 Working Draft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Internal control document; legal review required before use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Core Principle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Centralized AITCOH customer experience with certified local field execution</w:t>
            </w:r>
          </w:p>
        </w:tc>
      </w:tr>
    </w:tbl>
    <w:p/>
    <w:p>
      <w:pPr>
        <w:pStyle w:val="SmallNote"/>
      </w:pPr>
      <w:r>
        <w:rPr>
          <w:b/>
        </w:rPr>
        <w:t xml:space="preserve">Important: </w:t>
      </w:r>
      <w:r>
        <w:t>This document is a business-control draft, not legal advice. It should be reviewed by qualified construction, employment, franchise, insurance, licensing, and local-market counsel before execution or publication.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pStyle w:val="DocBody"/>
      </w:pPr>
      <w:r>
        <w:t>This Program Charter defines the operating framework for the AITCOH Virtual Installer Network™, a centralized customer-experience and quality-control system supported by vetted independent local installation contractors.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8CBD3"/>
          <w:left w:val="single" w:sz="6" w:space="0" w:color="B8CBD3"/>
          <w:bottom w:val="single" w:sz="6" w:space="0" w:color="B8CBD3"/>
          <w:right w:val="single" w:sz="6" w:space="0" w:color="B8CBD3"/>
          <w:insideH w:val="single" w:sz="6" w:space="0" w:color="B8CBD3"/>
          <w:insideV w:val="single" w:sz="6" w:space="0" w:color="B8CBD3"/>
        </w:tblBorders>
      </w:tblPr>
      <w:tblGrid>
        <w:gridCol w:w="10166"/>
      </w:tblGrid>
      <w:tr>
        <w:tc>
          <w:tcPr>
            <w:tcW w:type="dxa" w:w="10166"/>
            <w:shd w:fill="EEF4F7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pPr>
              <w:pStyle w:val="TableText"/>
            </w:pPr>
            <w:r>
              <w:rPr>
                <w:b/>
                <w:color w:val="0B2D5C"/>
              </w:rPr>
              <w:t>Operating Principle</w:t>
            </w:r>
            <w:r>
              <w:br/>
              <w:t>AITCOH controls the customer promise, scope documentation, brand-facing process, quality gates, warranty coordination, and finished-result requirements. Installer partners control their independent business operations, staffing, tools, trade methods, work sequencing, and daily schedules.</w:t>
            </w:r>
          </w:p>
        </w:tc>
      </w:tr>
    </w:tbl>
    <w:p/>
    <w:p>
      <w:pPr>
        <w:pStyle w:val="Heading1"/>
      </w:pPr>
      <w:r>
        <w:t>2. Program Objectives</w:t>
      </w:r>
    </w:p>
    <w:p>
      <w:pPr>
        <w:pStyle w:val="ListBullet"/>
      </w:pPr>
      <w:r>
        <w:t>Expand AITCOH service capacity without opening staffed offices in every market.</w:t>
      </w:r>
    </w:p>
    <w:p>
      <w:pPr>
        <w:pStyle w:val="ListBullet"/>
      </w:pPr>
      <w:r>
        <w:t>Deliver a consistent Aging In The Comfort Of Home® customer experience across markets.</w:t>
      </w:r>
    </w:p>
    <w:p>
      <w:pPr>
        <w:pStyle w:val="ListBullet"/>
      </w:pPr>
      <w:r>
        <w:t>Create a repeatable process for installer vetting, certification, job assignment, documentation, QA, and warranty response.</w:t>
      </w:r>
    </w:p>
    <w:p>
      <w:pPr>
        <w:pStyle w:val="ListBullet"/>
      </w:pPr>
      <w:r>
        <w:t>Preserve independent contractor status through clear vendor qualification standards and project-specific work orders.</w:t>
      </w:r>
    </w:p>
    <w:p>
      <w:pPr>
        <w:pStyle w:val="ListBullet"/>
      </w:pPr>
      <w:r>
        <w:t>Separate installer fulfillment from any dealership, franchise, or local-market ownership model.</w:t>
      </w:r>
    </w:p>
    <w:p>
      <w:pPr>
        <w:pStyle w:val="Heading1"/>
      </w:pPr>
      <w:r>
        <w:t>3. Program Scope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Included in Program Scope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Excluded from Program Scope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t>• Installer application and vetting</w:t>
            </w:r>
          </w:p>
          <w:p>
            <w:pPr>
              <w:pStyle w:val="TableText"/>
            </w:pPr>
            <w:r>
              <w:t>• Documentation and process certification</w:t>
            </w:r>
          </w:p>
          <w:p>
            <w:pPr>
              <w:pStyle w:val="TableText"/>
            </w:pPr>
            <w:r>
              <w:t>• Project-specific work orders</w:t>
            </w:r>
          </w:p>
          <w:p>
            <w:pPr>
              <w:pStyle w:val="TableText"/>
            </w:pPr>
            <w:r>
              <w:t>• Digital job packet standards</w:t>
            </w:r>
          </w:p>
          <w:p>
            <w:pPr>
              <w:pStyle w:val="TableText"/>
            </w:pPr>
            <w:r>
              <w:t>• Photo/documentation QA</w:t>
            </w:r>
          </w:p>
          <w:p>
            <w:pPr>
              <w:pStyle w:val="TableText"/>
            </w:pPr>
            <w:r>
              <w:t>• Customer communication standards</w:t>
            </w:r>
          </w:p>
          <w:p>
            <w:pPr>
              <w:pStyle w:val="TableText"/>
            </w:pPr>
            <w:r>
              <w:t>• Warranty correction process</w:t>
            </w:r>
          </w:p>
          <w:p>
            <w:pPr>
              <w:pStyle w:val="TableText"/>
            </w:pPr>
            <w:r>
              <w:t>• Installer scorecard and removal process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t>• Employee hiring or staffing control</w:t>
            </w:r>
          </w:p>
          <w:p>
            <w:pPr>
              <w:pStyle w:val="TableText"/>
            </w:pPr>
            <w:r>
              <w:t>• Installer daily schedule control</w:t>
            </w:r>
          </w:p>
          <w:p>
            <w:pPr>
              <w:pStyle w:val="TableText"/>
            </w:pPr>
            <w:r>
              <w:t>• General trade-skills training</w:t>
            </w:r>
          </w:p>
          <w:p>
            <w:pPr>
              <w:pStyle w:val="TableText"/>
            </w:pPr>
            <w:r>
              <w:t>• Providing all tools/equipment</w:t>
            </w:r>
          </w:p>
          <w:p>
            <w:pPr>
              <w:pStyle w:val="TableText"/>
            </w:pPr>
            <w:r>
              <w:t>• Exclusive territory grants</w:t>
            </w:r>
          </w:p>
          <w:p>
            <w:pPr>
              <w:pStyle w:val="TableText"/>
            </w:pPr>
            <w:r>
              <w:t>• Independent AITCOH selling rights</w:t>
            </w:r>
          </w:p>
          <w:p>
            <w:pPr>
              <w:pStyle w:val="TableText"/>
            </w:pPr>
            <w:r>
              <w:t>• Installer-operated AITCOH location</w:t>
            </w:r>
          </w:p>
          <w:p>
            <w:pPr>
              <w:pStyle w:val="TableText"/>
            </w:pPr>
            <w:r>
              <w:t>• Guaranteed project volume</w:t>
            </w:r>
          </w:p>
        </w:tc>
      </w:tr>
    </w:tbl>
    <w:p/>
    <w:p>
      <w:pPr>
        <w:pStyle w:val="Heading1"/>
      </w:pPr>
      <w:r>
        <w:t>4. Governance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187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Function</w:t>
            </w:r>
          </w:p>
        </w:tc>
        <w:tc>
          <w:tcPr>
            <w:tcW w:type="dxa" w:w="432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AITCOH Headquarters / National Brand Office</w:t>
            </w:r>
          </w:p>
        </w:tc>
        <w:tc>
          <w:tcPr>
            <w:tcW w:type="dxa" w:w="432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Installer Partner</w:t>
            </w:r>
          </w:p>
        </w:tc>
      </w:tr>
      <w:tr>
        <w:tc>
          <w:tcPr>
            <w:tcW w:type="dxa" w:w="18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Brand standards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Owns, publishes, enforces project-facing brand standards.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Follows standards on assigned AITCOH jobs only.</w:t>
            </w:r>
          </w:p>
        </w:tc>
      </w:tr>
      <w:tr>
        <w:tc>
          <w:tcPr>
            <w:tcW w:type="dxa" w:w="18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Lead intake and sales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Controls website, ads, CRM, proposal templates, financing process, and approved customer messaging.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Does not independently sell AITCOH unless separately authorized in writing.</w:t>
            </w:r>
          </w:p>
        </w:tc>
      </w:tr>
      <w:tr>
        <w:tc>
          <w:tcPr>
            <w:tcW w:type="dxa" w:w="18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Scope and pricing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Issues approved project scope, pricing framework, proposal, change-order rules, and closeout requirements.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Verifies field conditions and performs assigned work under the approved scope.</w:t>
            </w:r>
          </w:p>
        </w:tc>
      </w:tr>
      <w:tr>
        <w:tc>
          <w:tcPr>
            <w:tcW w:type="dxa" w:w="18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Field work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Defines expected deliverables, documentation, safety expectations, and QA evidence.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Controls trade methods, tools, crew, sequencing, and jobsite execution.</w:t>
            </w:r>
          </w:p>
        </w:tc>
      </w:tr>
      <w:tr>
        <w:tc>
          <w:tcPr>
            <w:tcW w:type="dxa" w:w="18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Quality assurance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Reviews job documentation, photos, customer feedback, and punch-list status.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Submits required photos, completion checklist, and punch-list corrections.</w:t>
            </w:r>
          </w:p>
        </w:tc>
      </w:tr>
      <w:tr>
        <w:tc>
          <w:tcPr>
            <w:tcW w:type="dxa" w:w="18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Warranty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Receives and coordinates customer-facing warranty tickets.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Performs assigned corrective work according to warranty correction policy.</w:t>
            </w:r>
          </w:p>
        </w:tc>
      </w:tr>
    </w:tbl>
    <w:p/>
    <w:p>
      <w:pPr>
        <w:pStyle w:val="Heading1"/>
      </w:pPr>
      <w:r>
        <w:t>5. Installer Certification Definition</w:t>
      </w:r>
    </w:p>
    <w:p>
      <w:pPr>
        <w:pStyle w:val="DocBody"/>
      </w:pPr>
      <w:r>
        <w:t>AITCOH certification is a program-process approval. It is not a general trade license, employment credential, franchise right, dealership right, or warranty of workmanship outside AITCOH-assigned projects.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Certification Covers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Certification Does Not Cover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t>• AITCOH documentation standards</w:t>
            </w:r>
          </w:p>
          <w:p>
            <w:pPr>
              <w:pStyle w:val="TableText"/>
            </w:pPr>
            <w:r>
              <w:t>• Customer conduct expectations</w:t>
            </w:r>
          </w:p>
          <w:p>
            <w:pPr>
              <w:pStyle w:val="TableText"/>
            </w:pPr>
            <w:r>
              <w:t>• Photo and closeout requirements</w:t>
            </w:r>
          </w:p>
          <w:p>
            <w:pPr>
              <w:pStyle w:val="TableText"/>
            </w:pPr>
            <w:r>
              <w:t>• Change-order process</w:t>
            </w:r>
          </w:p>
          <w:p>
            <w:pPr>
              <w:pStyle w:val="TableText"/>
            </w:pPr>
            <w:r>
              <w:t>• Warranty response process</w:t>
            </w:r>
          </w:p>
          <w:p>
            <w:pPr>
              <w:pStyle w:val="TableText"/>
            </w:pPr>
            <w:r>
              <w:t>• Safety and cleanup expectations</w:t>
            </w:r>
          </w:p>
          <w:p>
            <w:pPr>
              <w:pStyle w:val="TableText"/>
            </w:pPr>
            <w:r>
              <w:t>• Senior-friendly communication</w:t>
            </w:r>
          </w:p>
          <w:p>
            <w:pPr>
              <w:pStyle w:val="TableText"/>
            </w:pPr>
            <w:r>
              <w:t>• Brand-facing language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t>• Basic carpentry, plumbing, electrical, or tile skills</w:t>
            </w:r>
          </w:p>
          <w:p>
            <w:pPr>
              <w:pStyle w:val="TableText"/>
            </w:pPr>
            <w:r>
              <w:t>• Installer employee management</w:t>
            </w:r>
          </w:p>
          <w:p>
            <w:pPr>
              <w:pStyle w:val="TableText"/>
            </w:pPr>
            <w:r>
              <w:t>• Installer internal estimating methods</w:t>
            </w:r>
          </w:p>
          <w:p>
            <w:pPr>
              <w:pStyle w:val="TableText"/>
            </w:pPr>
            <w:r>
              <w:t>• Installer tools and equipment</w:t>
            </w:r>
          </w:p>
          <w:p>
            <w:pPr>
              <w:pStyle w:val="TableText"/>
            </w:pPr>
            <w:r>
              <w:t>• Installer workday schedule</w:t>
            </w:r>
          </w:p>
          <w:p>
            <w:pPr>
              <w:pStyle w:val="TableText"/>
            </w:pPr>
            <w:r>
              <w:t>• Installer general business operations</w:t>
            </w:r>
          </w:p>
          <w:p>
            <w:pPr>
              <w:pStyle w:val="TableText"/>
            </w:pPr>
            <w:r>
              <w:t>• Legal authorization to perform licensed trade work</w:t>
            </w:r>
          </w:p>
        </w:tc>
      </w:tr>
    </w:tbl>
    <w:p/>
    <w:p>
      <w:pPr>
        <w:pStyle w:val="Heading1"/>
      </w:pPr>
      <w:r>
        <w:t>6. Installer Tier Framework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Tier</w:t>
            </w:r>
          </w:p>
        </w:tc>
        <w:tc>
          <w:tcPr>
            <w:tcW w:type="dxa" w:w="432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Typical Work</w:t>
            </w:r>
          </w:p>
        </w:tc>
        <w:tc>
          <w:tcPr>
            <w:tcW w:type="dxa" w:w="331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Approval Basis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Tier 1: Approved Safety Installer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Grab bars, handrails, threshold ramps, minor safety modifications, punch-list work.</w:t>
            </w:r>
          </w:p>
        </w:tc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Insurance, references, photos, basic installation experience, documentation readiness.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Tier 2: Certified Remodel Installer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Walk-in showers, curbless shower preparation, door widening, bathroom/kitchen modifications, multi-item projects.</w:t>
            </w:r>
          </w:p>
        </w:tc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Verified remodel experience, licensing where required, documentation discipline, successful pilot projects.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Tier 3: Senior Project Installer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Complex remodels, VA-related modifications, multi-trade work, larger accessibility projects.</w:t>
            </w:r>
          </w:p>
        </w:tc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Advanced capability, strong QA history, low callback rate, code/licensing strength.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Tier 4: Market Lead Installer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Field verification, local QA support, emergency corrections, mentoring, vendor coordination.</w:t>
            </w:r>
          </w:p>
        </w:tc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Proven reliability, communication strength, market leadership, consistent scorecard performance.</w:t>
            </w:r>
          </w:p>
        </w:tc>
      </w:tr>
    </w:tbl>
    <w:p/>
    <w:p>
      <w:pPr>
        <w:pStyle w:val="Heading1"/>
      </w:pPr>
      <w:r>
        <w:t>7. Required Control Documents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3389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Document</w:t>
            </w:r>
          </w:p>
        </w:tc>
        <w:tc>
          <w:tcPr>
            <w:tcW w:type="dxa" w:w="3389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Purpose</w:t>
            </w:r>
          </w:p>
        </w:tc>
        <w:tc>
          <w:tcPr>
            <w:tcW w:type="dxa" w:w="3389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Owner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Certified Installer Partner Agreement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Master agreement governing network eligibility and relationship boundaries.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leadership + counsel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 Work Order Template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Project-specific assignment, scope, deliverables, pay, and closeout terms.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operations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Insurance and Licensing Requirements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Minimum vendor qualification rules by market and service type.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operations + counsel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Vetting Checklist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Standardized intake, review, approval, and tier placement process.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operations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Brand Use and Conduct Policy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Controls brand identity, customer trust, jobsite conduct, and prohibited representations.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brand office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Communication Standards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Defines customer-facing scripts, timing, escalation, and documentation.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customer success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Change-Order Policy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Prevents unauthorized field expansion and payment disputes.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operations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Warranty Correction Policy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Defines warranty intake, response levels, installer obligations, and closeout.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customer success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QA / Photo Documentation Policy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Defines visual evidence, upload rules, review process, and scorecard impact.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QA</w:t>
            </w:r>
          </w:p>
        </w:tc>
      </w:tr>
    </w:tbl>
    <w:p/>
    <w:p>
      <w:pPr>
        <w:pStyle w:val="Heading1"/>
      </w:pPr>
      <w:r>
        <w:t>8. Market Activation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Gate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Minimum Standard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Legal/licensing review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State, county, city, and trade-specific requirements reviewed before accepting work.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pool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At least 3 qualified installers or specialty contractors reviewed before paid ad launch.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Insurance verification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Certificates collected and recorded for each approved installer.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CRM/job packet system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Lead intake, job packet, photo upload, change order, closeout, and warranty workflows ready.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QA owner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Named person responsible for reviewing documentation and customer closeout.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Escalation path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Written process for unsafe condition, customer complaint, code issue, or incomplete work.</w:t>
            </w:r>
          </w:p>
        </w:tc>
      </w:tr>
    </w:tbl>
    <w:p/>
    <w:p>
      <w:pPr>
        <w:pStyle w:val="Heading1"/>
      </w:pPr>
      <w:r>
        <w:t>9. Performance Management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Scorecard Area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Target / Standard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Photo/documentation compliance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95%+ complete and uploaded before closeout.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satisfaction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4.7+ average where review data is available.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Change-order discipline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100% written approval before added work or price change.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Callback rate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Tracked by installer, work type, and market; repeated callbacks trigger review.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Punch-list completion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Target within 72 hours where practical and dependent on materials/customer access.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Warranty response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Response according to warranty priority level and market feasibility.</w:t>
            </w:r>
          </w:p>
        </w:tc>
      </w:tr>
    </w:tbl>
    <w:p/>
    <w:p>
      <w:pPr>
        <w:pStyle w:val="Heading1"/>
      </w:pPr>
      <w:r>
        <w:t>10. Risk Controls</w:t>
      </w:r>
    </w:p>
    <w:p>
      <w:pPr>
        <w:pStyle w:val="ListBullet"/>
      </w:pPr>
      <w:r>
        <w:t>Do not guarantee work volume, job frequency, territory, or exclusivity to installer partners.</w:t>
      </w:r>
    </w:p>
    <w:p>
      <w:pPr>
        <w:pStyle w:val="ListBullet"/>
      </w:pPr>
      <w:r>
        <w:t>Do not issue AITCOH business cards, employee email addresses, or employee-style titles to installers.</w:t>
      </w:r>
    </w:p>
    <w:p>
      <w:pPr>
        <w:pStyle w:val="ListBullet"/>
      </w:pPr>
      <w:r>
        <w:t>Do not allow installers to advertise, sell, or represent themselves as AITCOH without written authorization.</w:t>
      </w:r>
    </w:p>
    <w:p>
      <w:pPr>
        <w:pStyle w:val="ListBullet"/>
      </w:pPr>
      <w:r>
        <w:t>Do not manage installer employees, helpers, payroll, daily work hours, or internal business operations.</w:t>
      </w:r>
    </w:p>
    <w:p>
      <w:pPr>
        <w:pStyle w:val="ListBullet"/>
      </w:pPr>
      <w:r>
        <w:t>Use project-specific work orders rather than open-ended control of day-to-day field activity.</w:t>
      </w:r>
    </w:p>
    <w:p>
      <w:pPr>
        <w:pStyle w:val="ListBullet"/>
      </w:pPr>
      <w:r>
        <w:t>Require written change-order approval before any extra work or price change.</w:t>
      </w:r>
    </w:p>
    <w:p>
      <w:pPr>
        <w:pStyle w:val="ListBullet"/>
      </w:pPr>
      <w:r>
        <w:t>Separate installer-network documents from any dealer, market partner, or franchise-style opportunity documents.</w:t>
      </w:r>
    </w:p>
    <w:p>
      <w:pPr>
        <w:pStyle w:val="Heading1"/>
      </w:pPr>
      <w:r>
        <w:t>11. Implementation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100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9216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Item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2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Finalize legal relationship model and obtain counsel review.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2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Finalize all Phase 1 control documents.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2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Build installer application and vetting workflow.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2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Build digital job packet folder structure and forms.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2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Define first pilot service menu.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2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Recruit and review pilot installers.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2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Run mock job packet, QA, and warranty workflow before live jobs.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2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Launch 5–10 controlled pilot jobs and adjust documents based on real issues.</w:t>
            </w:r>
          </w:p>
        </w:tc>
      </w:tr>
    </w:tbl>
    <w:p/>
    <w:p>
      <w:pPr>
        <w:pStyle w:val="Heading1"/>
      </w:pPr>
      <w:r>
        <w:t>Signature / Acknowledgment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Party</w:t>
            </w:r>
          </w:p>
        </w:tc>
        <w:tc>
          <w:tcPr>
            <w:tcW w:type="dxa" w:w="302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Name / Title</w:t>
            </w:r>
          </w:p>
        </w:tc>
        <w:tc>
          <w:tcPr>
            <w:tcW w:type="dxa" w:w="28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158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Authorized Representative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/ Contractor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B5563"/>
        <w:sz w:val="15"/>
      </w:rPr>
      <w:t>VIN-CTRL-01 · Working Draft · Counsel Review Required · 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" w:hAnsi="Arial"/>
        <w:b/>
        <w:color w:val="0B2D5C"/>
        <w:sz w:val="16"/>
      </w:rPr>
      <w:t>AGING IN THE COMFORT OF HOME®  |  AITCOH Virtual Installer Network™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1182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2D5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C7C8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1182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2D5C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color w:val="4B5563"/>
      <w:sz w:val="17"/>
    </w:rPr>
  </w:style>
  <w:style w:type="paragraph" w:customStyle="1" w:styleId="DocBody">
    <w:name w:val="Doc Body"/>
    <w:pPr>
      <w:spacing w:after="100" w:line="252" w:lineRule="auto"/>
    </w:pPr>
    <w:rPr>
      <w:rFonts w:ascii="Arial" w:hAnsi="Arial" w:eastAsia="Arial"/>
      <w:color w:val="111827"/>
      <w:sz w:val="19"/>
    </w:rPr>
  </w:style>
  <w:style w:type="paragraph" w:customStyle="1" w:styleId="TableText">
    <w:name w:val="Table Text"/>
    <w:rPr>
      <w:rFonts w:ascii="Arial" w:hAnsi="Arial" w:eastAsia="Arial"/>
      <w:color w:val="111827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